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E5503" w14:textId="3789B3BC" w:rsidR="00653E29" w:rsidRPr="0024126E" w:rsidRDefault="00653E29" w:rsidP="00653E29">
      <w:pPr>
        <w:pStyle w:val="CRCoverPage"/>
        <w:tabs>
          <w:tab w:val="right" w:pos="9639"/>
        </w:tabs>
        <w:spacing w:after="0"/>
        <w:rPr>
          <w:b/>
          <w:noProof/>
          <w:sz w:val="24"/>
        </w:rPr>
      </w:pPr>
      <w:bookmarkStart w:id="0" w:name="OLE_LINK17"/>
      <w:r>
        <w:rPr>
          <w:b/>
          <w:noProof/>
          <w:sz w:val="24"/>
        </w:rPr>
        <w:t>3GPP TSG-RAN WG2 Meeting #123</w:t>
      </w:r>
      <w:r>
        <w:rPr>
          <w:b/>
          <w:i/>
          <w:noProof/>
          <w:sz w:val="28"/>
        </w:rPr>
        <w:tab/>
      </w:r>
      <w:r w:rsidR="009F5CA0" w:rsidRPr="009F5CA0">
        <w:rPr>
          <w:b/>
          <w:noProof/>
          <w:sz w:val="24"/>
        </w:rPr>
        <w:t>R2-2307411</w:t>
      </w:r>
    </w:p>
    <w:p w14:paraId="62F03FAF" w14:textId="77777777" w:rsidR="00653E29" w:rsidRDefault="00653E29" w:rsidP="00653E29">
      <w:pPr>
        <w:pStyle w:val="CRCoverPage"/>
        <w:outlineLvl w:val="0"/>
        <w:rPr>
          <w:b/>
          <w:noProof/>
          <w:sz w:val="24"/>
        </w:rPr>
      </w:pPr>
      <w:r w:rsidRPr="00154AD4">
        <w:rPr>
          <w:rFonts w:eastAsia="Arial Unicode MS"/>
          <w:b/>
          <w:bCs/>
          <w:sz w:val="24"/>
        </w:rPr>
        <w:t>Toulouse, F</w:t>
      </w:r>
      <w:r>
        <w:rPr>
          <w:rFonts w:eastAsia="Arial Unicode MS"/>
          <w:b/>
          <w:bCs/>
          <w:sz w:val="24"/>
        </w:rPr>
        <w:t>rance</w:t>
      </w:r>
      <w:r>
        <w:rPr>
          <w:b/>
          <w:noProof/>
          <w:sz w:val="24"/>
        </w:rPr>
        <w:t>, 21 - 25</w:t>
      </w:r>
      <w:r>
        <w:rPr>
          <w:rFonts w:eastAsia="Arial Unicode MS"/>
          <w:b/>
          <w:bCs/>
          <w:sz w:val="24"/>
        </w:rPr>
        <w:t xml:space="preserve"> </w:t>
      </w:r>
      <w:r>
        <w:rPr>
          <w:rFonts w:eastAsia="Arial Unicode MS"/>
          <w:b/>
          <w:bCs/>
          <w:sz w:val="24"/>
          <w:lang w:eastAsia="zh-CN"/>
        </w:rPr>
        <w:t>Aug</w:t>
      </w:r>
      <w:r w:rsidRPr="002C6C08">
        <w:rPr>
          <w:rFonts w:eastAsia="Arial Unicode MS" w:hint="eastAsia"/>
          <w:b/>
          <w:bCs/>
          <w:sz w:val="24"/>
        </w:rPr>
        <w:t>,</w:t>
      </w:r>
      <w:r>
        <w:rPr>
          <w:rFonts w:eastAsia="Arial Unicode MS"/>
          <w:b/>
          <w:bCs/>
          <w:sz w:val="24"/>
        </w:rPr>
        <w:t xml:space="preserve"> 2023</w:t>
      </w:r>
    </w:p>
    <w:p w14:paraId="1395AC23" w14:textId="1023CF42" w:rsidR="009337D9" w:rsidRDefault="0048581B">
      <w:pPr>
        <w:tabs>
          <w:tab w:val="left" w:pos="1979"/>
        </w:tabs>
        <w:spacing w:after="180" w:line="240" w:lineRule="auto"/>
        <w:rPr>
          <w:rFonts w:ascii="Arial" w:hAnsi="Arial" w:cs="Arial"/>
          <w:b/>
          <w:bCs/>
          <w:sz w:val="24"/>
          <w:lang w:val="en-US"/>
        </w:rPr>
      </w:pPr>
      <w:r>
        <w:rPr>
          <w:rFonts w:ascii="Arial" w:hAnsi="Arial" w:cs="Arial"/>
          <w:b/>
          <w:bCs/>
          <w:sz w:val="24"/>
          <w:lang w:val="en-US" w:eastAsia="en-US"/>
        </w:rPr>
        <w:t>Agenda Item:</w:t>
      </w:r>
      <w:r>
        <w:rPr>
          <w:rFonts w:ascii="Arial" w:hAnsi="Arial" w:cs="Arial" w:hint="eastAsia"/>
          <w:b/>
          <w:bCs/>
          <w:sz w:val="24"/>
          <w:lang w:val="en-US"/>
        </w:rPr>
        <w:t xml:space="preserve">    </w:t>
      </w:r>
      <w:r w:rsidR="006A124A">
        <w:rPr>
          <w:rFonts w:ascii="Arial" w:hAnsi="Arial" w:cs="Arial"/>
          <w:b/>
          <w:bCs/>
          <w:sz w:val="24"/>
          <w:lang w:val="en-US"/>
        </w:rPr>
        <w:t>7</w:t>
      </w:r>
      <w:r>
        <w:rPr>
          <w:rFonts w:ascii="Arial" w:hAnsi="Arial" w:cs="Arial" w:hint="eastAsia"/>
          <w:b/>
          <w:bCs/>
          <w:sz w:val="24"/>
          <w:lang w:val="en-US"/>
        </w:rPr>
        <w:t>.</w:t>
      </w:r>
      <w:r>
        <w:rPr>
          <w:rFonts w:ascii="Arial" w:hAnsi="Arial" w:cs="Arial"/>
          <w:b/>
          <w:bCs/>
          <w:sz w:val="24"/>
          <w:lang w:val="en-US"/>
        </w:rPr>
        <w:t>13</w:t>
      </w:r>
      <w:r>
        <w:rPr>
          <w:rFonts w:ascii="Arial" w:hAnsi="Arial" w:cs="Arial" w:hint="eastAsia"/>
          <w:b/>
          <w:bCs/>
          <w:sz w:val="24"/>
          <w:lang w:val="en-US"/>
        </w:rPr>
        <w:t>.3</w:t>
      </w:r>
    </w:p>
    <w:p w14:paraId="6FF96832" w14:textId="77777777" w:rsidR="009337D9" w:rsidRDefault="0048581B">
      <w:pPr>
        <w:tabs>
          <w:tab w:val="left" w:pos="1979"/>
        </w:tabs>
        <w:spacing w:after="180" w:line="240" w:lineRule="auto"/>
        <w:rPr>
          <w:rFonts w:ascii="Arial" w:hAnsi="Arial" w:cs="Arial"/>
          <w:b/>
          <w:bCs/>
          <w:sz w:val="24"/>
          <w:lang w:val="en-US"/>
        </w:rPr>
      </w:pPr>
      <w:r>
        <w:rPr>
          <w:rFonts w:ascii="Arial" w:hAnsi="Arial" w:cs="Arial"/>
          <w:b/>
          <w:bCs/>
          <w:sz w:val="24"/>
          <w:lang w:val="en-US" w:eastAsia="en-US"/>
        </w:rPr>
        <w:t>Source:</w:t>
      </w:r>
      <w:r>
        <w:rPr>
          <w:rFonts w:ascii="Arial" w:hAnsi="Arial" w:cs="Arial" w:hint="eastAsia"/>
          <w:b/>
          <w:bCs/>
          <w:sz w:val="24"/>
          <w:lang w:val="en-US"/>
        </w:rPr>
        <w:t xml:space="preserve">       </w:t>
      </w:r>
      <w:r>
        <w:rPr>
          <w:rFonts w:ascii="Arial" w:hAnsi="Arial" w:cs="Arial"/>
          <w:b/>
          <w:bCs/>
          <w:sz w:val="24"/>
          <w:lang w:val="en-US" w:eastAsia="en-US"/>
        </w:rPr>
        <w:t xml:space="preserve"> </w:t>
      </w:r>
      <w:r>
        <w:rPr>
          <w:rFonts w:ascii="Arial" w:hAnsi="Arial" w:cs="Arial" w:hint="eastAsia"/>
          <w:b/>
          <w:bCs/>
          <w:sz w:val="24"/>
          <w:lang w:val="en-US"/>
        </w:rPr>
        <w:t xml:space="preserve"> </w:t>
      </w:r>
      <w:r>
        <w:rPr>
          <w:rFonts w:ascii="Arial" w:hAnsi="Arial" w:cs="Arial"/>
          <w:b/>
          <w:bCs/>
          <w:sz w:val="24"/>
          <w:lang w:val="en-US" w:eastAsia="en-US"/>
        </w:rPr>
        <w:t>Xiaomi</w:t>
      </w:r>
    </w:p>
    <w:p w14:paraId="4E1F29D1" w14:textId="6DF65157" w:rsidR="009337D9" w:rsidRDefault="0048581B">
      <w:pPr>
        <w:tabs>
          <w:tab w:val="left" w:pos="1979"/>
        </w:tabs>
        <w:spacing w:after="180" w:line="240" w:lineRule="auto"/>
        <w:ind w:left="1979" w:hanging="1979"/>
        <w:rPr>
          <w:rFonts w:ascii="Arial" w:hAnsi="Arial" w:cs="Arial"/>
          <w:b/>
          <w:bCs/>
          <w:sz w:val="24"/>
          <w:lang w:val="en-US"/>
        </w:rPr>
      </w:pPr>
      <w:r>
        <w:rPr>
          <w:rFonts w:ascii="Arial" w:hAnsi="Arial" w:cs="Arial"/>
          <w:b/>
          <w:bCs/>
          <w:sz w:val="24"/>
          <w:lang w:val="en-US" w:eastAsia="en-US"/>
        </w:rPr>
        <w:t xml:space="preserve">Title:  </w:t>
      </w:r>
      <w:r>
        <w:rPr>
          <w:rFonts w:ascii="Arial" w:hAnsi="Arial" w:cs="Arial" w:hint="eastAsia"/>
          <w:b/>
          <w:bCs/>
          <w:sz w:val="24"/>
          <w:lang w:val="en-US"/>
        </w:rPr>
        <w:t xml:space="preserve">       </w:t>
      </w:r>
      <w:r>
        <w:rPr>
          <w:rFonts w:ascii="Arial" w:hAnsi="Arial" w:cs="Arial" w:hint="eastAsia"/>
          <w:b/>
          <w:bCs/>
          <w:sz w:val="24"/>
          <w:lang w:val="en-US"/>
        </w:rPr>
        <w:tab/>
      </w:r>
      <w:r>
        <w:rPr>
          <w:rFonts w:ascii="Arial" w:hAnsi="Arial" w:cs="Arial"/>
          <w:b/>
          <w:bCs/>
          <w:sz w:val="24"/>
          <w:lang w:val="en-US"/>
        </w:rPr>
        <w:t>Consideration</w:t>
      </w:r>
      <w:r>
        <w:rPr>
          <w:rFonts w:ascii="Arial" w:hAnsi="Arial" w:cs="Arial" w:hint="eastAsia"/>
          <w:b/>
          <w:bCs/>
          <w:sz w:val="24"/>
          <w:lang w:val="en-US"/>
        </w:rPr>
        <w:t>s</w:t>
      </w:r>
      <w:r>
        <w:rPr>
          <w:rFonts w:ascii="Arial" w:hAnsi="Arial" w:cs="Arial"/>
          <w:b/>
          <w:bCs/>
          <w:sz w:val="24"/>
          <w:lang w:val="en-US"/>
        </w:rPr>
        <w:t xml:space="preserve"> on</w:t>
      </w:r>
      <w:r w:rsidR="00DE4C0F">
        <w:rPr>
          <w:rFonts w:ascii="Arial" w:hAnsi="Arial" w:cs="Arial"/>
          <w:b/>
          <w:bCs/>
          <w:sz w:val="24"/>
          <w:lang w:val="en-US"/>
        </w:rPr>
        <w:t xml:space="preserve"> </w:t>
      </w:r>
      <w:r>
        <w:rPr>
          <w:rFonts w:ascii="Arial" w:hAnsi="Arial" w:cs="Arial"/>
          <w:b/>
          <w:bCs/>
          <w:sz w:val="24"/>
          <w:lang w:val="en-US"/>
        </w:rPr>
        <w:t xml:space="preserve">MDT override </w:t>
      </w:r>
      <w:r w:rsidR="006A124A">
        <w:rPr>
          <w:rFonts w:ascii="Arial" w:hAnsi="Arial" w:cs="Arial"/>
          <w:b/>
          <w:bCs/>
          <w:sz w:val="24"/>
          <w:lang w:val="en-US"/>
        </w:rPr>
        <w:t>enhancement</w:t>
      </w:r>
      <w:r>
        <w:rPr>
          <w:rFonts w:ascii="Arial" w:hAnsi="Arial" w:cs="Arial"/>
          <w:b/>
          <w:bCs/>
          <w:sz w:val="24"/>
          <w:lang w:val="en-US"/>
        </w:rPr>
        <w:t xml:space="preserve"> for E-UTRAN</w:t>
      </w:r>
    </w:p>
    <w:p w14:paraId="1C94273F" w14:textId="77777777" w:rsidR="009337D9" w:rsidRDefault="0048581B">
      <w:pPr>
        <w:tabs>
          <w:tab w:val="left" w:pos="1979"/>
        </w:tabs>
        <w:spacing w:after="180" w:line="240" w:lineRule="auto"/>
        <w:rPr>
          <w:rFonts w:ascii="Arial" w:hAnsi="Arial" w:cs="Arial"/>
          <w:b/>
          <w:bCs/>
          <w:sz w:val="24"/>
          <w:lang w:val="en-US"/>
        </w:rPr>
      </w:pPr>
      <w:r>
        <w:rPr>
          <w:rFonts w:ascii="Arial" w:hAnsi="Arial" w:cs="Arial"/>
          <w:b/>
          <w:bCs/>
          <w:sz w:val="24"/>
          <w:lang w:val="en-US" w:eastAsia="en-US"/>
        </w:rPr>
        <w:t>Document for:</w:t>
      </w:r>
      <w:r>
        <w:rPr>
          <w:rFonts w:ascii="Arial" w:hAnsi="Arial" w:cs="Arial"/>
          <w:b/>
          <w:bCs/>
          <w:sz w:val="24"/>
          <w:lang w:val="en-US" w:eastAsia="en-US"/>
        </w:rPr>
        <w:tab/>
      </w:r>
      <w:r>
        <w:rPr>
          <w:rFonts w:ascii="Arial" w:hAnsi="Arial" w:cs="Arial" w:hint="eastAsia"/>
          <w:b/>
          <w:bCs/>
          <w:sz w:val="24"/>
          <w:lang w:val="en-US"/>
        </w:rPr>
        <w:t>Discussion and Decision</w:t>
      </w:r>
    </w:p>
    <w:p w14:paraId="7AB25A13" w14:textId="77777777" w:rsidR="009337D9" w:rsidRDefault="0048581B">
      <w:pPr>
        <w:pStyle w:val="1"/>
        <w:rPr>
          <w:lang w:val="en-US"/>
        </w:rPr>
      </w:pPr>
      <w:bookmarkStart w:id="1" w:name="_Ref165266342"/>
      <w:r>
        <w:t>Introduction</w:t>
      </w:r>
      <w:bookmarkEnd w:id="1"/>
    </w:p>
    <w:p w14:paraId="273681F7" w14:textId="3C9E457F" w:rsidR="009337D9" w:rsidRPr="0032647A" w:rsidRDefault="0048581B">
      <w:pPr>
        <w:rPr>
          <w:szCs w:val="22"/>
          <w:lang w:val="en-US"/>
        </w:rPr>
      </w:pPr>
      <w:bookmarkStart w:id="2" w:name="OLE_LINK18"/>
      <w:r w:rsidRPr="0032647A">
        <w:rPr>
          <w:szCs w:val="22"/>
          <w:lang w:val="en-US"/>
        </w:rPr>
        <w:t>For the MDT override enhancement in</w:t>
      </w:r>
      <w:r w:rsidR="004E626E" w:rsidRPr="0032647A">
        <w:rPr>
          <w:szCs w:val="22"/>
          <w:lang w:val="en-US"/>
        </w:rPr>
        <w:t xml:space="preserve"> </w:t>
      </w:r>
      <w:r w:rsidRPr="0032647A">
        <w:rPr>
          <w:szCs w:val="22"/>
          <w:lang w:val="en-US"/>
        </w:rPr>
        <w:t xml:space="preserve">inter-RAT scenario, RAN2 achieved </w:t>
      </w:r>
      <w:r w:rsidR="006404CB">
        <w:rPr>
          <w:szCs w:val="22"/>
          <w:lang w:val="en-US"/>
        </w:rPr>
        <w:t xml:space="preserve">the following agreements in </w:t>
      </w:r>
      <w:r w:rsidRPr="0032647A">
        <w:rPr>
          <w:szCs w:val="22"/>
          <w:lang w:val="en-US"/>
        </w:rPr>
        <w:t>last meeting [1].</w:t>
      </w:r>
    </w:p>
    <w:p w14:paraId="23A2E121" w14:textId="77777777" w:rsidR="00F67F7A" w:rsidRDefault="00F67F7A" w:rsidP="00F67F7A">
      <w:pPr>
        <w:pBdr>
          <w:top w:val="single" w:sz="4" w:space="1" w:color="auto"/>
          <w:left w:val="single" w:sz="4" w:space="4" w:color="auto"/>
          <w:bottom w:val="single" w:sz="4" w:space="1" w:color="auto"/>
          <w:right w:val="single" w:sz="4" w:space="4" w:color="auto"/>
        </w:pBdr>
        <w:rPr>
          <w:szCs w:val="22"/>
          <w:lang w:val="en-US"/>
        </w:rPr>
      </w:pPr>
      <w:r w:rsidRPr="00F67F7A">
        <w:rPr>
          <w:szCs w:val="22"/>
          <w:lang w:val="en-US"/>
        </w:rPr>
        <w:t>1</w:t>
      </w:r>
      <w:r w:rsidRPr="00F67F7A">
        <w:rPr>
          <w:szCs w:val="22"/>
          <w:lang w:val="en-US"/>
        </w:rPr>
        <w:tab/>
        <w:t xml:space="preserve">In NR, considering UE capability, UE reports availability of signalling based logged MDT configuration without checking the RAT information. </w:t>
      </w:r>
    </w:p>
    <w:p w14:paraId="2E9700C2" w14:textId="77777777" w:rsidR="00F67F7A" w:rsidRDefault="00F67F7A" w:rsidP="00F67F7A">
      <w:pPr>
        <w:pBdr>
          <w:top w:val="single" w:sz="4" w:space="1" w:color="auto"/>
          <w:left w:val="single" w:sz="4" w:space="4" w:color="auto"/>
          <w:bottom w:val="single" w:sz="4" w:space="1" w:color="auto"/>
          <w:right w:val="single" w:sz="4" w:space="4" w:color="auto"/>
        </w:pBdr>
        <w:rPr>
          <w:szCs w:val="22"/>
          <w:lang w:val="en-US"/>
        </w:rPr>
      </w:pPr>
      <w:r w:rsidRPr="00F67F7A">
        <w:rPr>
          <w:szCs w:val="22"/>
          <w:lang w:val="en-US"/>
        </w:rPr>
        <w:t>2</w:t>
      </w:r>
      <w:r w:rsidRPr="00F67F7A">
        <w:rPr>
          <w:szCs w:val="22"/>
          <w:lang w:val="en-US"/>
        </w:rPr>
        <w:tab/>
        <w:t xml:space="preserve">RAN2 confirms that sigLogMeasConfigAvailable can be re-used for to indicate the availability of the LTE signalling based logged MDT in NR. </w:t>
      </w:r>
    </w:p>
    <w:p w14:paraId="3ABBFDB0" w14:textId="4E6323A2" w:rsidR="009337D9" w:rsidRPr="0032647A" w:rsidRDefault="0048581B" w:rsidP="00F67F7A">
      <w:pPr>
        <w:rPr>
          <w:szCs w:val="22"/>
          <w:lang w:val="en-US"/>
        </w:rPr>
      </w:pPr>
      <w:r w:rsidRPr="0032647A">
        <w:rPr>
          <w:szCs w:val="22"/>
          <w:lang w:val="en-US"/>
        </w:rPr>
        <w:t xml:space="preserve">In this contribution, we provide our considerations on </w:t>
      </w:r>
      <w:r w:rsidR="00100965">
        <w:rPr>
          <w:szCs w:val="22"/>
          <w:lang w:val="en-US"/>
        </w:rPr>
        <w:t>the</w:t>
      </w:r>
      <w:r w:rsidR="00E61F29">
        <w:rPr>
          <w:szCs w:val="22"/>
          <w:lang w:val="en-US"/>
        </w:rPr>
        <w:t xml:space="preserve"> </w:t>
      </w:r>
      <w:r w:rsidR="00100965">
        <w:rPr>
          <w:szCs w:val="22"/>
          <w:lang w:val="en-US"/>
        </w:rPr>
        <w:t xml:space="preserve">details of </w:t>
      </w:r>
      <w:r w:rsidR="00E61F29">
        <w:rPr>
          <w:szCs w:val="22"/>
          <w:lang w:val="en-US"/>
        </w:rPr>
        <w:t xml:space="preserve">cross-RAT signaling for the </w:t>
      </w:r>
      <w:r w:rsidR="00696D49" w:rsidRPr="0032647A">
        <w:rPr>
          <w:szCs w:val="22"/>
          <w:lang w:val="en-US"/>
        </w:rPr>
        <w:t xml:space="preserve">MDT </w:t>
      </w:r>
      <w:r w:rsidRPr="0032647A">
        <w:rPr>
          <w:szCs w:val="22"/>
          <w:lang w:val="en-US"/>
        </w:rPr>
        <w:t xml:space="preserve">override </w:t>
      </w:r>
      <w:r w:rsidR="00E61F29">
        <w:rPr>
          <w:szCs w:val="22"/>
          <w:lang w:val="en-US"/>
        </w:rPr>
        <w:t>enhancement</w:t>
      </w:r>
      <w:r w:rsidR="00696D49" w:rsidRPr="0032647A">
        <w:t xml:space="preserve"> in </w:t>
      </w:r>
      <w:r w:rsidR="003932E5" w:rsidRPr="0032647A">
        <w:t xml:space="preserve">the </w:t>
      </w:r>
      <w:r w:rsidR="00696D49" w:rsidRPr="0032647A">
        <w:t>inter-RAT scenario</w:t>
      </w:r>
      <w:r w:rsidR="0025489C">
        <w:t>.</w:t>
      </w:r>
    </w:p>
    <w:p w14:paraId="590016F0" w14:textId="744E49C3" w:rsidR="009337D9" w:rsidRDefault="0048581B">
      <w:pPr>
        <w:pStyle w:val="1"/>
      </w:pPr>
      <w:bookmarkStart w:id="3" w:name="OLE_LINK4"/>
      <w:bookmarkStart w:id="4" w:name="OLE_LINK8"/>
      <w:bookmarkStart w:id="5" w:name="OLE_LINK3"/>
      <w:bookmarkStart w:id="6" w:name="OLE_LINK6"/>
      <w:bookmarkEnd w:id="2"/>
      <w:r>
        <w:t>Discussion</w:t>
      </w:r>
    </w:p>
    <w:p w14:paraId="414F1F64" w14:textId="3F6FDD29" w:rsidR="006358C8" w:rsidRDefault="00C12F56" w:rsidP="009B338C">
      <w:pPr>
        <w:rPr>
          <w:lang w:eastAsia="en-GB"/>
        </w:rPr>
      </w:pPr>
      <w:bookmarkStart w:id="7" w:name="OLE_LINK11"/>
      <w:bookmarkStart w:id="8" w:name="OLE_LINK12"/>
      <w:r>
        <w:t>In previous meeting, for the</w:t>
      </w:r>
      <w:r w:rsidR="00431797">
        <w:t xml:space="preserve"> </w:t>
      </w:r>
      <w:r w:rsidR="00073761">
        <w:t>signalling based</w:t>
      </w:r>
      <w:r w:rsidR="00FB674E">
        <w:t xml:space="preserve"> logged</w:t>
      </w:r>
      <w:r>
        <w:t xml:space="preserve"> MDT override protection </w:t>
      </w:r>
      <w:r w:rsidR="00431797">
        <w:t xml:space="preserve">mechanism </w:t>
      </w:r>
      <w:r>
        <w:t xml:space="preserve">in the inter-RAT scenario where UE configured with the </w:t>
      </w:r>
      <w:r w:rsidR="00073761">
        <w:t>signalling based</w:t>
      </w:r>
      <w:r>
        <w:t xml:space="preserve"> logged MDT in LTE reselects to a NR cell, RAN2 agreed to</w:t>
      </w:r>
      <w:r w:rsidR="00131235">
        <w:t xml:space="preserve"> </w:t>
      </w:r>
      <w:r w:rsidR="00BF5588">
        <w:t xml:space="preserve">adopt a </w:t>
      </w:r>
      <w:r w:rsidR="00131235">
        <w:t>similar mechanism as that for</w:t>
      </w:r>
      <w:r>
        <w:t xml:space="preserve"> </w:t>
      </w:r>
      <w:r w:rsidR="00C333C8">
        <w:t xml:space="preserve">R17 </w:t>
      </w:r>
      <w:r>
        <w:t>int</w:t>
      </w:r>
      <w:r w:rsidR="00131235">
        <w:t>ra</w:t>
      </w:r>
      <w:r>
        <w:t>-NR case</w:t>
      </w:r>
      <w:r w:rsidR="00683CBD">
        <w:t xml:space="preserve"> and agreed to</w:t>
      </w:r>
      <w:r w:rsidR="00C725B1">
        <w:t xml:space="preserve"> </w:t>
      </w:r>
      <w:r w:rsidR="00C725B1" w:rsidRPr="00316172">
        <w:rPr>
          <w:lang w:eastAsia="en-GB"/>
        </w:rPr>
        <w:t xml:space="preserve">reuse R17 NR </w:t>
      </w:r>
      <w:r w:rsidR="00FB674E" w:rsidRPr="00316172">
        <w:rPr>
          <w:lang w:eastAsia="en-GB"/>
        </w:rPr>
        <w:t>signalling</w:t>
      </w:r>
      <w:r w:rsidR="00C725B1" w:rsidRPr="00316172">
        <w:rPr>
          <w:lang w:eastAsia="en-GB"/>
        </w:rPr>
        <w:t xml:space="preserve"> by</w:t>
      </w:r>
      <w:r w:rsidR="00FB674E">
        <w:rPr>
          <w:lang w:eastAsia="en-GB"/>
        </w:rPr>
        <w:t xml:space="preserve"> the UE to inform gNB whether </w:t>
      </w:r>
      <w:r w:rsidR="00BF5588">
        <w:rPr>
          <w:lang w:eastAsia="en-GB"/>
        </w:rPr>
        <w:t xml:space="preserve">the </w:t>
      </w:r>
      <w:r w:rsidR="00073761">
        <w:rPr>
          <w:lang w:eastAsia="en-GB"/>
        </w:rPr>
        <w:t>signalling based</w:t>
      </w:r>
      <w:r w:rsidR="00C725B1" w:rsidRPr="00316172">
        <w:rPr>
          <w:lang w:eastAsia="en-GB"/>
        </w:rPr>
        <w:t xml:space="preserve"> </w:t>
      </w:r>
      <w:r w:rsidR="00FB674E">
        <w:rPr>
          <w:lang w:eastAsia="en-GB"/>
        </w:rPr>
        <w:t xml:space="preserve">logged </w:t>
      </w:r>
      <w:r w:rsidR="00C725B1" w:rsidRPr="00316172">
        <w:rPr>
          <w:lang w:eastAsia="en-GB"/>
        </w:rPr>
        <w:t>MDT is configured even when it is configured by E-UTRA</w:t>
      </w:r>
      <w:r w:rsidR="00F936FE">
        <w:rPr>
          <w:lang w:eastAsia="en-GB"/>
        </w:rPr>
        <w:t xml:space="preserve">. </w:t>
      </w:r>
    </w:p>
    <w:p w14:paraId="32FB6371" w14:textId="43658BB3" w:rsidR="005401E2" w:rsidRDefault="00B73404" w:rsidP="000656B1">
      <w:pPr>
        <w:rPr>
          <w:lang w:eastAsia="en-GB"/>
        </w:rPr>
      </w:pPr>
      <w:r>
        <w:rPr>
          <w:lang w:eastAsia="en-GB"/>
        </w:rPr>
        <w:t xml:space="preserve">However, </w:t>
      </w:r>
      <w:r w:rsidR="00AB753C">
        <w:rPr>
          <w:lang w:eastAsia="en-GB"/>
        </w:rPr>
        <w:t>if the</w:t>
      </w:r>
      <w:r w:rsidR="009F7166" w:rsidRPr="009F7166">
        <w:rPr>
          <w:lang w:eastAsia="en-GB"/>
        </w:rPr>
        <w:t xml:space="preserve"> sigLogMeasConfigAvailable-r17</w:t>
      </w:r>
      <w:r w:rsidR="006358C8">
        <w:rPr>
          <w:lang w:eastAsia="en-GB"/>
        </w:rPr>
        <w:t xml:space="preserve"> used for </w:t>
      </w:r>
      <w:r w:rsidR="00073761">
        <w:rPr>
          <w:lang w:eastAsia="en-GB"/>
        </w:rPr>
        <w:t>signalling based</w:t>
      </w:r>
      <w:r w:rsidR="00AB753C">
        <w:rPr>
          <w:lang w:eastAsia="en-GB"/>
        </w:rPr>
        <w:t xml:space="preserve"> logged MDT in NR</w:t>
      </w:r>
      <w:r w:rsidR="006358C8">
        <w:rPr>
          <w:lang w:eastAsia="en-GB"/>
        </w:rPr>
        <w:t xml:space="preserve"> </w:t>
      </w:r>
      <w:r w:rsidR="009F7166" w:rsidRPr="009F7166">
        <w:rPr>
          <w:lang w:eastAsia="en-GB"/>
        </w:rPr>
        <w:t xml:space="preserve">is </w:t>
      </w:r>
      <w:r w:rsidR="006358C8">
        <w:rPr>
          <w:lang w:eastAsia="en-GB"/>
        </w:rPr>
        <w:t xml:space="preserve">also used to indicate the availability of the </w:t>
      </w:r>
      <w:r w:rsidR="00073761">
        <w:rPr>
          <w:lang w:eastAsia="en-GB"/>
        </w:rPr>
        <w:t>signalling based</w:t>
      </w:r>
      <w:r w:rsidR="006358C8">
        <w:rPr>
          <w:lang w:eastAsia="en-GB"/>
        </w:rPr>
        <w:t xml:space="preserve"> logged MDT configured in LTE,</w:t>
      </w:r>
      <w:r w:rsidR="009F7166" w:rsidRPr="009F7166">
        <w:rPr>
          <w:lang w:eastAsia="en-GB"/>
        </w:rPr>
        <w:t xml:space="preserve"> </w:t>
      </w:r>
      <w:r w:rsidR="006358C8">
        <w:rPr>
          <w:lang w:eastAsia="en-GB"/>
        </w:rPr>
        <w:t>gNB</w:t>
      </w:r>
      <w:r w:rsidR="009F7166" w:rsidRPr="009F7166">
        <w:rPr>
          <w:lang w:eastAsia="en-GB"/>
        </w:rPr>
        <w:t xml:space="preserve"> cannot distinguish whether the </w:t>
      </w:r>
      <w:r w:rsidR="00073761">
        <w:rPr>
          <w:lang w:eastAsia="en-GB"/>
        </w:rPr>
        <w:t>signalling based</w:t>
      </w:r>
      <w:r w:rsidR="009F7166" w:rsidRPr="009F7166">
        <w:rPr>
          <w:lang w:eastAsia="en-GB"/>
        </w:rPr>
        <w:t xml:space="preserve"> MDT </w:t>
      </w:r>
      <w:r w:rsidR="006358C8">
        <w:rPr>
          <w:lang w:eastAsia="en-GB"/>
        </w:rPr>
        <w:t>configured to</w:t>
      </w:r>
      <w:r w:rsidR="009F7166" w:rsidRPr="009F7166">
        <w:rPr>
          <w:lang w:eastAsia="en-GB"/>
        </w:rPr>
        <w:t xml:space="preserve"> UE is </w:t>
      </w:r>
      <w:r w:rsidR="006358C8">
        <w:rPr>
          <w:lang w:eastAsia="en-GB"/>
        </w:rPr>
        <w:t>from</w:t>
      </w:r>
      <w:r w:rsidR="009F7166" w:rsidRPr="009F7166">
        <w:rPr>
          <w:lang w:eastAsia="en-GB"/>
        </w:rPr>
        <w:t xml:space="preserve"> NR or E-UTRA without </w:t>
      </w:r>
      <w:r w:rsidR="006358C8">
        <w:rPr>
          <w:lang w:eastAsia="en-GB"/>
        </w:rPr>
        <w:t>any other information</w:t>
      </w:r>
      <w:r w:rsidR="009F7166" w:rsidRPr="009F7166">
        <w:rPr>
          <w:lang w:eastAsia="en-GB"/>
        </w:rPr>
        <w:t xml:space="preserve">. Consequently, </w:t>
      </w:r>
      <w:r w:rsidR="006358C8">
        <w:rPr>
          <w:lang w:eastAsia="en-GB"/>
        </w:rPr>
        <w:t>gNB</w:t>
      </w:r>
      <w:r w:rsidR="009F7166" w:rsidRPr="009F7166">
        <w:rPr>
          <w:lang w:eastAsia="en-GB"/>
        </w:rPr>
        <w:t xml:space="preserve"> may </w:t>
      </w:r>
      <w:r w:rsidR="00EB1B11">
        <w:rPr>
          <w:lang w:eastAsia="en-GB"/>
        </w:rPr>
        <w:t>initia</w:t>
      </w:r>
      <w:r w:rsidR="00BA09DB">
        <w:rPr>
          <w:rFonts w:hint="eastAsia"/>
        </w:rPr>
        <w:t>t</w:t>
      </w:r>
      <w:r w:rsidR="00BA09DB">
        <w:t>e the</w:t>
      </w:r>
      <w:r w:rsidR="00EB1B11">
        <w:rPr>
          <w:lang w:eastAsia="en-GB"/>
        </w:rPr>
        <w:t xml:space="preserve"> cross-RAT reporting based on the </w:t>
      </w:r>
      <w:r w:rsidR="00EB1B11" w:rsidRPr="009F7166">
        <w:rPr>
          <w:lang w:eastAsia="en-GB"/>
        </w:rPr>
        <w:t>sigLogMeasConfigAvailable-r1</w:t>
      </w:r>
      <w:r w:rsidR="00943403">
        <w:rPr>
          <w:lang w:eastAsia="en-GB"/>
        </w:rPr>
        <w:t>7, but UE will send an empty report as only the intra-RAT reporting is allowed in existing mechanism</w:t>
      </w:r>
      <w:r w:rsidR="005401E2">
        <w:rPr>
          <w:lang w:eastAsia="en-GB"/>
        </w:rPr>
        <w:t xml:space="preserve"> </w:t>
      </w:r>
      <w:r w:rsidR="00523853">
        <w:rPr>
          <w:lang w:eastAsia="en-GB"/>
        </w:rPr>
        <w:t xml:space="preserve">(i.e. only the </w:t>
      </w:r>
      <w:r w:rsidR="00523853" w:rsidRPr="00523853">
        <w:rPr>
          <w:lang w:eastAsia="en-GB"/>
        </w:rPr>
        <w:t xml:space="preserve">logged measurement entries </w:t>
      </w:r>
      <w:r w:rsidR="00523853">
        <w:rPr>
          <w:lang w:eastAsia="en-GB"/>
        </w:rPr>
        <w:t xml:space="preserve">in </w:t>
      </w:r>
      <w:r w:rsidR="00523853" w:rsidRPr="00523853">
        <w:rPr>
          <w:i/>
          <w:iCs/>
          <w:lang w:eastAsia="en-GB"/>
        </w:rPr>
        <w:t>VarLogMeasReport</w:t>
      </w:r>
      <w:r w:rsidR="00523853">
        <w:rPr>
          <w:lang w:eastAsia="en-GB"/>
        </w:rPr>
        <w:t xml:space="preserve"> which is specific to NR</w:t>
      </w:r>
      <w:r w:rsidR="00B20DB9">
        <w:rPr>
          <w:lang w:eastAsia="en-GB"/>
        </w:rPr>
        <w:t xml:space="preserve"> is allowed to be included in the </w:t>
      </w:r>
      <w:r w:rsidR="00B20DB9" w:rsidRPr="00F10B4F">
        <w:rPr>
          <w:i/>
        </w:rPr>
        <w:t>UEInformationResponse</w:t>
      </w:r>
      <w:r w:rsidR="00B20DB9" w:rsidRPr="00F10B4F">
        <w:t xml:space="preserve"> message</w:t>
      </w:r>
      <w:r w:rsidR="00523853">
        <w:rPr>
          <w:lang w:eastAsia="en-GB"/>
        </w:rPr>
        <w:t>)</w:t>
      </w:r>
      <w:r w:rsidR="00523853" w:rsidRPr="00523853">
        <w:rPr>
          <w:lang w:eastAsia="en-GB"/>
        </w:rPr>
        <w:t xml:space="preserve"> </w:t>
      </w:r>
      <w:r w:rsidR="005401E2">
        <w:rPr>
          <w:lang w:eastAsia="en-GB"/>
        </w:rPr>
        <w:t>as quoted below</w:t>
      </w:r>
      <w:r w:rsidR="00BF01B4">
        <w:rPr>
          <w:lang w:eastAsia="en-GB"/>
        </w:rPr>
        <w:t xml:space="preserve"> [2]</w:t>
      </w:r>
      <w:r w:rsidR="005401E2">
        <w:rPr>
          <w:lang w:eastAsia="en-GB"/>
        </w:rPr>
        <w:t>:</w:t>
      </w:r>
    </w:p>
    <w:p w14:paraId="1F1B87C2" w14:textId="77777777" w:rsidR="00523853" w:rsidRPr="00D973F8" w:rsidRDefault="00523853" w:rsidP="00D973F8">
      <w:pPr>
        <w:pBdr>
          <w:top w:val="single" w:sz="4" w:space="1" w:color="auto"/>
          <w:left w:val="single" w:sz="4" w:space="4" w:color="auto"/>
          <w:bottom w:val="single" w:sz="4" w:space="1" w:color="auto"/>
          <w:right w:val="single" w:sz="4" w:space="4" w:color="auto"/>
        </w:pBdr>
        <w:spacing w:after="180" w:line="240" w:lineRule="auto"/>
        <w:ind w:left="568" w:hanging="284"/>
        <w:jc w:val="left"/>
        <w:rPr>
          <w:rFonts w:eastAsia="Times New Roman"/>
          <w:sz w:val="20"/>
          <w:lang w:eastAsia="ko-KR"/>
        </w:rPr>
      </w:pPr>
      <w:r w:rsidRPr="00D973F8">
        <w:rPr>
          <w:rFonts w:eastAsia="Times New Roman"/>
          <w:sz w:val="20"/>
          <w:lang w:eastAsia="ja-JP"/>
        </w:rPr>
        <w:t>1&gt;</w:t>
      </w:r>
      <w:r w:rsidRPr="00D973F8">
        <w:rPr>
          <w:rFonts w:eastAsia="Times New Roman"/>
          <w:sz w:val="20"/>
          <w:lang w:eastAsia="ja-JP"/>
        </w:rPr>
        <w:tab/>
        <w:t xml:space="preserve">if the </w:t>
      </w:r>
      <w:r w:rsidRPr="00D973F8">
        <w:rPr>
          <w:rFonts w:eastAsia="Times New Roman"/>
          <w:i/>
          <w:iCs/>
          <w:sz w:val="20"/>
          <w:lang w:eastAsia="ja-JP"/>
        </w:rPr>
        <w:t>logMeas</w:t>
      </w:r>
      <w:r w:rsidRPr="00D973F8">
        <w:rPr>
          <w:rFonts w:eastAsia="Times New Roman"/>
          <w:i/>
          <w:sz w:val="20"/>
          <w:lang w:eastAsia="ja-JP"/>
        </w:rPr>
        <w:t>Re</w:t>
      </w:r>
      <w:r w:rsidRPr="00D973F8">
        <w:rPr>
          <w:rFonts w:eastAsia="宋体"/>
          <w:i/>
          <w:sz w:val="20"/>
          <w:lang w:eastAsia="ja-JP"/>
        </w:rPr>
        <w:t>portReq</w:t>
      </w:r>
      <w:r w:rsidRPr="00D973F8">
        <w:rPr>
          <w:rFonts w:eastAsia="Times New Roman"/>
          <w:sz w:val="20"/>
          <w:lang w:eastAsia="ja-JP"/>
        </w:rPr>
        <w:t xml:space="preserve"> is present and if the RPLMN is included in</w:t>
      </w:r>
      <w:r w:rsidRPr="00D973F8">
        <w:rPr>
          <w:rFonts w:eastAsia="Times New Roman"/>
          <w:i/>
          <w:sz w:val="20"/>
          <w:lang w:eastAsia="ja-JP"/>
        </w:rPr>
        <w:t xml:space="preserve"> </w:t>
      </w:r>
      <w:r w:rsidRPr="00D973F8">
        <w:rPr>
          <w:rFonts w:eastAsia="Times New Roman"/>
          <w:i/>
          <w:iCs/>
          <w:sz w:val="20"/>
          <w:lang w:eastAsia="ja-JP"/>
        </w:rPr>
        <w:t>plmn-IdentityList</w:t>
      </w:r>
      <w:r w:rsidRPr="00D973F8">
        <w:rPr>
          <w:rFonts w:eastAsia="Times New Roman"/>
          <w:sz w:val="20"/>
          <w:lang w:eastAsia="ja-JP"/>
        </w:rPr>
        <w:t xml:space="preserve"> stored in </w:t>
      </w:r>
      <w:r w:rsidRPr="00D973F8">
        <w:rPr>
          <w:rFonts w:eastAsia="Times New Roman"/>
          <w:i/>
          <w:iCs/>
          <w:sz w:val="20"/>
          <w:lang w:eastAsia="ja-JP"/>
        </w:rPr>
        <w:t>VarLogMeasReport</w:t>
      </w:r>
      <w:r w:rsidRPr="00D973F8">
        <w:rPr>
          <w:rFonts w:eastAsia="Times New Roman"/>
          <w:sz w:val="20"/>
          <w:lang w:eastAsia="ja-JP"/>
        </w:rPr>
        <w:t>:</w:t>
      </w:r>
    </w:p>
    <w:p w14:paraId="7E33D957" w14:textId="77777777" w:rsidR="00523853" w:rsidRPr="00D973F8" w:rsidRDefault="00523853" w:rsidP="00D973F8">
      <w:pPr>
        <w:pBdr>
          <w:top w:val="single" w:sz="4" w:space="1" w:color="auto"/>
          <w:left w:val="single" w:sz="4" w:space="4" w:color="auto"/>
          <w:bottom w:val="single" w:sz="4" w:space="1" w:color="auto"/>
          <w:right w:val="single" w:sz="4" w:space="4" w:color="auto"/>
        </w:pBdr>
        <w:spacing w:after="180" w:line="240" w:lineRule="auto"/>
        <w:ind w:left="851" w:hanging="284"/>
        <w:jc w:val="left"/>
        <w:rPr>
          <w:rFonts w:eastAsia="Times New Roman"/>
          <w:sz w:val="20"/>
          <w:lang w:eastAsia="ko-KR"/>
        </w:rPr>
      </w:pPr>
      <w:r w:rsidRPr="00D973F8">
        <w:rPr>
          <w:rFonts w:eastAsia="Times New Roman"/>
          <w:sz w:val="20"/>
          <w:lang w:eastAsia="ja-JP"/>
        </w:rPr>
        <w:t>2&gt;</w:t>
      </w:r>
      <w:r w:rsidRPr="00D973F8">
        <w:rPr>
          <w:rFonts w:eastAsia="Times New Roman"/>
          <w:sz w:val="20"/>
          <w:lang w:eastAsia="ja-JP"/>
        </w:rPr>
        <w:tab/>
        <w:t xml:space="preserve">if </w:t>
      </w:r>
      <w:r w:rsidRPr="00D973F8">
        <w:rPr>
          <w:rFonts w:eastAsia="Times New Roman"/>
          <w:i/>
          <w:iCs/>
          <w:sz w:val="20"/>
          <w:lang w:eastAsia="ja-JP"/>
        </w:rPr>
        <w:t xml:space="preserve">VarLogMeasReport </w:t>
      </w:r>
      <w:r w:rsidRPr="00D973F8">
        <w:rPr>
          <w:rFonts w:eastAsia="Times New Roman"/>
          <w:sz w:val="20"/>
          <w:lang w:eastAsia="ja-JP"/>
        </w:rPr>
        <w:t>includes</w:t>
      </w:r>
      <w:r w:rsidRPr="00D973F8">
        <w:rPr>
          <w:rFonts w:eastAsia="宋体"/>
          <w:sz w:val="20"/>
          <w:lang w:eastAsia="ja-JP"/>
        </w:rPr>
        <w:t xml:space="preserve"> one or more logged measurement entries, set </w:t>
      </w:r>
      <w:r w:rsidRPr="00D973F8">
        <w:rPr>
          <w:rFonts w:eastAsia="Times New Roman"/>
          <w:sz w:val="20"/>
          <w:lang w:eastAsia="ja-JP"/>
        </w:rPr>
        <w:t xml:space="preserve">the contents of the </w:t>
      </w:r>
      <w:r w:rsidRPr="00D973F8">
        <w:rPr>
          <w:rFonts w:eastAsia="Times New Roman"/>
          <w:i/>
          <w:sz w:val="20"/>
          <w:lang w:eastAsia="ja-JP"/>
        </w:rPr>
        <w:t>logMeasReport</w:t>
      </w:r>
      <w:r w:rsidRPr="00D973F8">
        <w:rPr>
          <w:rFonts w:eastAsia="Times New Roman"/>
          <w:sz w:val="20"/>
          <w:lang w:eastAsia="ja-JP"/>
        </w:rPr>
        <w:t xml:space="preserve"> </w:t>
      </w:r>
      <w:r w:rsidRPr="00D973F8">
        <w:rPr>
          <w:rFonts w:eastAsia="Times New Roman"/>
          <w:iCs/>
          <w:sz w:val="20"/>
          <w:lang w:eastAsia="ko-KR"/>
        </w:rPr>
        <w:t xml:space="preserve">in the </w:t>
      </w:r>
      <w:r w:rsidRPr="00D973F8">
        <w:rPr>
          <w:rFonts w:eastAsia="Times New Roman"/>
          <w:i/>
          <w:sz w:val="20"/>
          <w:lang w:eastAsia="ko-KR"/>
        </w:rPr>
        <w:t>UEInformationResponse</w:t>
      </w:r>
      <w:r w:rsidRPr="00D973F8">
        <w:rPr>
          <w:rFonts w:eastAsia="Times New Roman"/>
          <w:sz w:val="20"/>
          <w:lang w:eastAsia="ko-KR"/>
        </w:rPr>
        <w:t xml:space="preserve"> message as follows:</w:t>
      </w:r>
    </w:p>
    <w:p w14:paraId="2625E3D4" w14:textId="77777777" w:rsidR="00523853" w:rsidRPr="00D973F8" w:rsidRDefault="00523853" w:rsidP="00D973F8">
      <w:pPr>
        <w:pBdr>
          <w:top w:val="single" w:sz="4" w:space="1" w:color="auto"/>
          <w:left w:val="single" w:sz="4" w:space="4" w:color="auto"/>
          <w:bottom w:val="single" w:sz="4" w:space="1" w:color="auto"/>
          <w:right w:val="single" w:sz="4" w:space="4" w:color="auto"/>
        </w:pBdr>
        <w:spacing w:after="180" w:line="240" w:lineRule="auto"/>
        <w:ind w:left="1135" w:hanging="284"/>
        <w:jc w:val="left"/>
        <w:rPr>
          <w:rFonts w:eastAsia="Times New Roman"/>
          <w:sz w:val="20"/>
          <w:lang w:eastAsia="ko-KR"/>
        </w:rPr>
      </w:pPr>
      <w:r w:rsidRPr="00D973F8">
        <w:rPr>
          <w:rFonts w:eastAsia="Times New Roman"/>
          <w:sz w:val="20"/>
          <w:lang w:eastAsia="ko-KR"/>
        </w:rPr>
        <w:t>3&gt;</w:t>
      </w:r>
      <w:r w:rsidRPr="00D973F8">
        <w:rPr>
          <w:rFonts w:eastAsia="Times New Roman"/>
          <w:sz w:val="20"/>
          <w:lang w:eastAsia="ko-KR"/>
        </w:rPr>
        <w:tab/>
        <w:t xml:space="preserve">include the </w:t>
      </w:r>
      <w:r w:rsidRPr="00D973F8">
        <w:rPr>
          <w:rFonts w:eastAsia="Times New Roman"/>
          <w:i/>
          <w:iCs/>
          <w:sz w:val="20"/>
          <w:lang w:eastAsia="ko-KR"/>
        </w:rPr>
        <w:t>absoluteTimeStamp</w:t>
      </w:r>
      <w:r w:rsidRPr="00D973F8">
        <w:rPr>
          <w:rFonts w:eastAsia="Times New Roman"/>
          <w:sz w:val="20"/>
          <w:lang w:eastAsia="ko-KR"/>
        </w:rPr>
        <w:t xml:space="preserve"> and set it to the value of </w:t>
      </w:r>
      <w:r w:rsidRPr="00D973F8">
        <w:rPr>
          <w:rFonts w:eastAsia="Times New Roman"/>
          <w:i/>
          <w:iCs/>
          <w:sz w:val="20"/>
          <w:lang w:eastAsia="ko-KR"/>
        </w:rPr>
        <w:t>absoluteTimeInfo</w:t>
      </w:r>
      <w:r w:rsidRPr="00D973F8">
        <w:rPr>
          <w:rFonts w:eastAsia="Times New Roman"/>
          <w:sz w:val="20"/>
          <w:lang w:eastAsia="ko-KR"/>
        </w:rPr>
        <w:t xml:space="preserve"> in the </w:t>
      </w:r>
      <w:r w:rsidRPr="00D973F8">
        <w:rPr>
          <w:rFonts w:eastAsia="Times New Roman"/>
          <w:i/>
          <w:iCs/>
          <w:sz w:val="20"/>
          <w:lang w:eastAsia="ko-KR"/>
        </w:rPr>
        <w:t>VarLogMeasReport</w:t>
      </w:r>
      <w:r w:rsidRPr="00D973F8">
        <w:rPr>
          <w:rFonts w:eastAsia="Times New Roman"/>
          <w:sz w:val="20"/>
          <w:lang w:eastAsia="ko-KR"/>
        </w:rPr>
        <w:t>;</w:t>
      </w:r>
    </w:p>
    <w:p w14:paraId="16A2145C" w14:textId="77777777" w:rsidR="00523853" w:rsidRPr="00D973F8" w:rsidRDefault="00523853" w:rsidP="00D973F8">
      <w:pPr>
        <w:pBdr>
          <w:top w:val="single" w:sz="4" w:space="1" w:color="auto"/>
          <w:left w:val="single" w:sz="4" w:space="4" w:color="auto"/>
          <w:bottom w:val="single" w:sz="4" w:space="1" w:color="auto"/>
          <w:right w:val="single" w:sz="4" w:space="4" w:color="auto"/>
        </w:pBdr>
        <w:spacing w:after="180" w:line="240" w:lineRule="auto"/>
        <w:ind w:left="851"/>
        <w:jc w:val="left"/>
        <w:rPr>
          <w:rFonts w:eastAsia="Times New Roman"/>
          <w:sz w:val="20"/>
          <w:lang w:eastAsia="ko-KR"/>
        </w:rPr>
      </w:pPr>
      <w:r w:rsidRPr="00D973F8">
        <w:rPr>
          <w:rFonts w:eastAsia="Times New Roman"/>
          <w:sz w:val="20"/>
          <w:lang w:eastAsia="ko-KR"/>
        </w:rPr>
        <w:t>3&gt;</w:t>
      </w:r>
      <w:r w:rsidRPr="00D973F8">
        <w:rPr>
          <w:rFonts w:eastAsia="Times New Roman"/>
          <w:sz w:val="20"/>
          <w:lang w:eastAsia="ko-KR"/>
        </w:rPr>
        <w:tab/>
        <w:t xml:space="preserve">include the </w:t>
      </w:r>
      <w:r w:rsidRPr="00D973F8">
        <w:rPr>
          <w:rFonts w:eastAsia="Times New Roman"/>
          <w:i/>
          <w:iCs/>
          <w:sz w:val="20"/>
          <w:lang w:eastAsia="ko-KR"/>
        </w:rPr>
        <w:t>traceReference</w:t>
      </w:r>
      <w:r w:rsidRPr="00D973F8">
        <w:rPr>
          <w:rFonts w:eastAsia="Times New Roman"/>
          <w:sz w:val="20"/>
          <w:lang w:eastAsia="ko-KR"/>
        </w:rPr>
        <w:t xml:space="preserve"> and set it to the value of </w:t>
      </w:r>
      <w:r w:rsidRPr="00D973F8">
        <w:rPr>
          <w:rFonts w:eastAsia="Times New Roman"/>
          <w:i/>
          <w:iCs/>
          <w:sz w:val="20"/>
          <w:lang w:eastAsia="ko-KR"/>
        </w:rPr>
        <w:t>traceReference</w:t>
      </w:r>
      <w:r w:rsidRPr="00D973F8">
        <w:rPr>
          <w:rFonts w:eastAsia="Times New Roman"/>
          <w:sz w:val="20"/>
          <w:lang w:eastAsia="ko-KR"/>
        </w:rPr>
        <w:t xml:space="preserve"> in the </w:t>
      </w:r>
      <w:r w:rsidRPr="00D973F8">
        <w:rPr>
          <w:rFonts w:eastAsia="Times New Roman"/>
          <w:i/>
          <w:iCs/>
          <w:sz w:val="20"/>
          <w:lang w:eastAsia="ko-KR"/>
        </w:rPr>
        <w:t>VarLogMeasReport</w:t>
      </w:r>
      <w:r w:rsidRPr="00D973F8">
        <w:rPr>
          <w:rFonts w:eastAsia="Times New Roman"/>
          <w:sz w:val="20"/>
          <w:lang w:eastAsia="ko-KR"/>
        </w:rPr>
        <w:t>;</w:t>
      </w:r>
    </w:p>
    <w:p w14:paraId="62F3C6D1" w14:textId="77777777" w:rsidR="00523853" w:rsidRPr="00D973F8" w:rsidRDefault="00523853" w:rsidP="00D973F8">
      <w:pPr>
        <w:pBdr>
          <w:top w:val="single" w:sz="4" w:space="1" w:color="auto"/>
          <w:left w:val="single" w:sz="4" w:space="4" w:color="auto"/>
          <w:bottom w:val="single" w:sz="4" w:space="1" w:color="auto"/>
          <w:right w:val="single" w:sz="4" w:space="4" w:color="auto"/>
        </w:pBdr>
        <w:spacing w:after="180" w:line="240" w:lineRule="auto"/>
        <w:ind w:left="1135" w:hanging="284"/>
        <w:jc w:val="left"/>
        <w:rPr>
          <w:rFonts w:eastAsia="Times New Roman"/>
          <w:i/>
          <w:iCs/>
          <w:sz w:val="20"/>
          <w:lang w:eastAsia="ko-KR"/>
        </w:rPr>
      </w:pPr>
      <w:r w:rsidRPr="00D973F8">
        <w:rPr>
          <w:rFonts w:eastAsia="Times New Roman"/>
          <w:sz w:val="20"/>
          <w:lang w:eastAsia="ja-JP"/>
        </w:rPr>
        <w:t>3&gt;</w:t>
      </w:r>
      <w:r w:rsidRPr="00D973F8">
        <w:rPr>
          <w:rFonts w:eastAsia="Times New Roman"/>
          <w:sz w:val="20"/>
          <w:lang w:eastAsia="ja-JP"/>
        </w:rPr>
        <w:tab/>
      </w:r>
      <w:r w:rsidRPr="00D973F8">
        <w:rPr>
          <w:rFonts w:eastAsia="Times New Roman"/>
          <w:sz w:val="20"/>
          <w:lang w:eastAsia="ko-KR"/>
        </w:rPr>
        <w:t xml:space="preserve">include the </w:t>
      </w:r>
      <w:r w:rsidRPr="00D973F8">
        <w:rPr>
          <w:rFonts w:eastAsia="Times New Roman"/>
          <w:i/>
          <w:iCs/>
          <w:sz w:val="20"/>
          <w:lang w:eastAsia="ko-KR"/>
        </w:rPr>
        <w:t>traceRecordingSessionRef</w:t>
      </w:r>
      <w:r w:rsidRPr="00D973F8">
        <w:rPr>
          <w:rFonts w:eastAsia="Times New Roman"/>
          <w:sz w:val="20"/>
          <w:lang w:eastAsia="ko-KR"/>
        </w:rPr>
        <w:t xml:space="preserve"> and set it to the value of </w:t>
      </w:r>
      <w:r w:rsidRPr="00D973F8">
        <w:rPr>
          <w:rFonts w:eastAsia="Times New Roman"/>
          <w:i/>
          <w:iCs/>
          <w:sz w:val="20"/>
          <w:lang w:eastAsia="ko-KR"/>
        </w:rPr>
        <w:t>traceRecordingSessionRef</w:t>
      </w:r>
      <w:r w:rsidRPr="00D973F8">
        <w:rPr>
          <w:rFonts w:eastAsia="Times New Roman"/>
          <w:sz w:val="20"/>
          <w:lang w:eastAsia="ko-KR"/>
        </w:rPr>
        <w:t xml:space="preserve"> in the </w:t>
      </w:r>
      <w:r w:rsidRPr="00D973F8">
        <w:rPr>
          <w:rFonts w:eastAsia="Times New Roman"/>
          <w:i/>
          <w:iCs/>
          <w:sz w:val="20"/>
          <w:lang w:eastAsia="ko-KR"/>
        </w:rPr>
        <w:t>VarLogMeasReport;</w:t>
      </w:r>
    </w:p>
    <w:p w14:paraId="3D1F1F03" w14:textId="77777777" w:rsidR="00523853" w:rsidRPr="00D973F8" w:rsidRDefault="00523853" w:rsidP="00D973F8">
      <w:pPr>
        <w:pBdr>
          <w:top w:val="single" w:sz="4" w:space="1" w:color="auto"/>
          <w:left w:val="single" w:sz="4" w:space="4" w:color="auto"/>
          <w:bottom w:val="single" w:sz="4" w:space="1" w:color="auto"/>
          <w:right w:val="single" w:sz="4" w:space="4" w:color="auto"/>
        </w:pBdr>
        <w:spacing w:after="180" w:line="240" w:lineRule="auto"/>
        <w:ind w:left="1135" w:hanging="284"/>
        <w:jc w:val="left"/>
        <w:rPr>
          <w:rFonts w:eastAsia="Times New Roman"/>
          <w:sz w:val="20"/>
          <w:lang w:eastAsia="ja-JP"/>
        </w:rPr>
      </w:pPr>
      <w:r w:rsidRPr="00D973F8">
        <w:rPr>
          <w:rFonts w:eastAsia="Times New Roman"/>
          <w:sz w:val="20"/>
          <w:lang w:eastAsia="ja-JP"/>
        </w:rPr>
        <w:lastRenderedPageBreak/>
        <w:t>3&gt;</w:t>
      </w:r>
      <w:r w:rsidRPr="00D973F8">
        <w:rPr>
          <w:rFonts w:eastAsia="Times New Roman"/>
          <w:sz w:val="20"/>
          <w:lang w:eastAsia="ja-JP"/>
        </w:rPr>
        <w:tab/>
        <w:t xml:space="preserve">include the </w:t>
      </w:r>
      <w:r w:rsidRPr="00D973F8">
        <w:rPr>
          <w:rFonts w:eastAsia="Times New Roman"/>
          <w:i/>
          <w:sz w:val="20"/>
          <w:lang w:eastAsia="ja-JP"/>
        </w:rPr>
        <w:t>tce-Id</w:t>
      </w:r>
      <w:r w:rsidRPr="00D973F8">
        <w:rPr>
          <w:rFonts w:eastAsia="Times New Roman"/>
          <w:sz w:val="20"/>
          <w:lang w:eastAsia="ja-JP"/>
        </w:rPr>
        <w:t xml:space="preserve"> and set it to the value of </w:t>
      </w:r>
      <w:r w:rsidRPr="00D973F8">
        <w:rPr>
          <w:rFonts w:eastAsia="Times New Roman"/>
          <w:i/>
          <w:sz w:val="20"/>
          <w:lang w:eastAsia="ja-JP"/>
        </w:rPr>
        <w:t>tce-Id</w:t>
      </w:r>
      <w:r w:rsidRPr="00D973F8">
        <w:rPr>
          <w:rFonts w:eastAsia="Times New Roman"/>
          <w:sz w:val="20"/>
          <w:lang w:eastAsia="ja-JP"/>
        </w:rPr>
        <w:t xml:space="preserve"> in the </w:t>
      </w:r>
      <w:r w:rsidRPr="00D973F8">
        <w:rPr>
          <w:rFonts w:eastAsia="Times New Roman"/>
          <w:i/>
          <w:sz w:val="20"/>
          <w:lang w:eastAsia="ja-JP"/>
        </w:rPr>
        <w:t>VarLogMeasReport</w:t>
      </w:r>
      <w:r w:rsidRPr="00D973F8">
        <w:rPr>
          <w:rFonts w:eastAsia="Times New Roman"/>
          <w:sz w:val="20"/>
          <w:lang w:eastAsia="ja-JP"/>
        </w:rPr>
        <w:t>;</w:t>
      </w:r>
    </w:p>
    <w:p w14:paraId="6DF57CD2" w14:textId="77777777" w:rsidR="00523853" w:rsidRPr="00D973F8" w:rsidRDefault="00523853" w:rsidP="00D973F8">
      <w:pPr>
        <w:pBdr>
          <w:top w:val="single" w:sz="4" w:space="1" w:color="auto"/>
          <w:left w:val="single" w:sz="4" w:space="4" w:color="auto"/>
          <w:bottom w:val="single" w:sz="4" w:space="1" w:color="auto"/>
          <w:right w:val="single" w:sz="4" w:space="4" w:color="auto"/>
        </w:pBdr>
        <w:spacing w:after="180" w:line="240" w:lineRule="auto"/>
        <w:ind w:left="1135" w:hanging="284"/>
        <w:jc w:val="left"/>
        <w:rPr>
          <w:rFonts w:eastAsia="Times New Roman"/>
          <w:sz w:val="20"/>
          <w:lang w:eastAsia="ko-KR"/>
        </w:rPr>
      </w:pPr>
      <w:r w:rsidRPr="00D973F8">
        <w:rPr>
          <w:rFonts w:eastAsia="Times New Roman"/>
          <w:sz w:val="20"/>
          <w:lang w:eastAsia="ko-KR"/>
        </w:rPr>
        <w:t>3&gt;</w:t>
      </w:r>
      <w:r w:rsidRPr="00D973F8">
        <w:rPr>
          <w:rFonts w:eastAsia="Times New Roman"/>
          <w:sz w:val="20"/>
          <w:lang w:eastAsia="ko-KR"/>
        </w:rPr>
        <w:tab/>
        <w:t xml:space="preserve">include the </w:t>
      </w:r>
      <w:r w:rsidRPr="00D973F8">
        <w:rPr>
          <w:rFonts w:eastAsia="Times New Roman"/>
          <w:i/>
          <w:iCs/>
          <w:sz w:val="20"/>
          <w:lang w:eastAsia="ko-KR"/>
        </w:rPr>
        <w:t>logMeasInfo</w:t>
      </w:r>
      <w:r w:rsidRPr="00D973F8">
        <w:rPr>
          <w:rFonts w:eastAsia="Times New Roman"/>
          <w:i/>
          <w:sz w:val="20"/>
          <w:lang w:eastAsia="ko-KR"/>
        </w:rPr>
        <w:t>List</w:t>
      </w:r>
      <w:r w:rsidRPr="00D973F8">
        <w:rPr>
          <w:rFonts w:eastAsia="Times New Roman"/>
          <w:sz w:val="20"/>
          <w:lang w:eastAsia="ko-KR"/>
        </w:rPr>
        <w:t xml:space="preserve"> and set it to include</w:t>
      </w:r>
      <w:r w:rsidRPr="00D973F8">
        <w:rPr>
          <w:rFonts w:eastAsia="Times New Roman"/>
          <w:sz w:val="20"/>
          <w:lang w:eastAsia="ja-JP"/>
        </w:rPr>
        <w:t xml:space="preserve"> </w:t>
      </w:r>
      <w:r w:rsidRPr="00D973F8">
        <w:rPr>
          <w:rFonts w:eastAsia="Times New Roman"/>
          <w:sz w:val="20"/>
          <w:lang w:eastAsia="ko-KR"/>
        </w:rPr>
        <w:t>one or more entries from the</w:t>
      </w:r>
      <w:r w:rsidRPr="00D973F8">
        <w:rPr>
          <w:rFonts w:eastAsia="Times New Roman"/>
          <w:i/>
          <w:sz w:val="20"/>
          <w:lang w:eastAsia="ja-JP"/>
        </w:rPr>
        <w:t xml:space="preserve"> VarLogMeasReport</w:t>
      </w:r>
      <w:r w:rsidRPr="00D973F8">
        <w:rPr>
          <w:rFonts w:eastAsia="Times New Roman"/>
          <w:sz w:val="20"/>
          <w:lang w:eastAsia="ko-KR"/>
        </w:rPr>
        <w:t xml:space="preserve"> </w:t>
      </w:r>
      <w:r w:rsidRPr="00D973F8">
        <w:rPr>
          <w:rFonts w:eastAsia="宋体"/>
          <w:sz w:val="20"/>
          <w:lang w:eastAsia="ja-JP"/>
        </w:rPr>
        <w:t xml:space="preserve">starting from the entries logged first, and for each entry of the </w:t>
      </w:r>
      <w:r w:rsidRPr="00D973F8">
        <w:rPr>
          <w:rFonts w:eastAsia="Times New Roman"/>
          <w:i/>
          <w:iCs/>
          <w:sz w:val="20"/>
          <w:lang w:eastAsia="ja-JP"/>
        </w:rPr>
        <w:t>logMeasInfoList</w:t>
      </w:r>
      <w:r w:rsidRPr="00D973F8">
        <w:rPr>
          <w:rFonts w:eastAsia="宋体"/>
          <w:sz w:val="20"/>
          <w:lang w:eastAsia="ja-JP"/>
        </w:rPr>
        <w:t xml:space="preserve"> that is included, include all information stored</w:t>
      </w:r>
      <w:r w:rsidRPr="00D973F8">
        <w:rPr>
          <w:rFonts w:eastAsia="Times New Roman"/>
          <w:sz w:val="20"/>
          <w:lang w:eastAsia="ja-JP"/>
        </w:rPr>
        <w:t xml:space="preserve"> in the corresponding </w:t>
      </w:r>
      <w:r w:rsidRPr="00D973F8">
        <w:rPr>
          <w:rFonts w:eastAsia="Times New Roman"/>
          <w:i/>
          <w:iCs/>
          <w:sz w:val="20"/>
          <w:lang w:eastAsia="ja-JP"/>
        </w:rPr>
        <w:t>logMeasInfoList</w:t>
      </w:r>
      <w:r w:rsidRPr="00D973F8">
        <w:rPr>
          <w:rFonts w:eastAsia="Times New Roman"/>
          <w:sz w:val="20"/>
          <w:lang w:eastAsia="ja-JP"/>
        </w:rPr>
        <w:t xml:space="preserve"> </w:t>
      </w:r>
      <w:r w:rsidRPr="00D973F8">
        <w:rPr>
          <w:rFonts w:eastAsia="宋体"/>
          <w:sz w:val="20"/>
          <w:lang w:eastAsia="ja-JP"/>
        </w:rPr>
        <w:t xml:space="preserve">entry </w:t>
      </w:r>
      <w:r w:rsidRPr="00D973F8">
        <w:rPr>
          <w:rFonts w:eastAsia="Times New Roman"/>
          <w:sz w:val="20"/>
          <w:lang w:eastAsia="ja-JP"/>
        </w:rPr>
        <w:t xml:space="preserve">in </w:t>
      </w:r>
      <w:r w:rsidRPr="00D973F8">
        <w:rPr>
          <w:rFonts w:eastAsia="Times New Roman"/>
          <w:i/>
          <w:sz w:val="20"/>
          <w:lang w:eastAsia="ja-JP"/>
        </w:rPr>
        <w:t>VarLogMeasReport</w:t>
      </w:r>
      <w:r w:rsidRPr="00D973F8">
        <w:rPr>
          <w:rFonts w:eastAsia="Times New Roman"/>
          <w:iCs/>
          <w:sz w:val="20"/>
          <w:lang w:eastAsia="ja-JP"/>
        </w:rPr>
        <w:t>;</w:t>
      </w:r>
    </w:p>
    <w:p w14:paraId="7DC2701C" w14:textId="77777777" w:rsidR="00523853" w:rsidRPr="00D973F8" w:rsidRDefault="00523853" w:rsidP="00D973F8">
      <w:pPr>
        <w:pBdr>
          <w:top w:val="single" w:sz="4" w:space="1" w:color="auto"/>
          <w:left w:val="single" w:sz="4" w:space="4" w:color="auto"/>
          <w:bottom w:val="single" w:sz="4" w:space="1" w:color="auto"/>
          <w:right w:val="single" w:sz="4" w:space="4" w:color="auto"/>
        </w:pBdr>
        <w:spacing w:after="180" w:line="240" w:lineRule="auto"/>
        <w:ind w:left="1135" w:hanging="284"/>
        <w:jc w:val="left"/>
        <w:rPr>
          <w:rFonts w:eastAsia="Times New Roman"/>
          <w:sz w:val="20"/>
          <w:lang w:eastAsia="ja-JP"/>
        </w:rPr>
      </w:pPr>
      <w:r w:rsidRPr="00D973F8">
        <w:rPr>
          <w:rFonts w:eastAsia="Times New Roman"/>
          <w:sz w:val="20"/>
          <w:lang w:eastAsia="ja-JP"/>
        </w:rPr>
        <w:t>3&gt;</w:t>
      </w:r>
      <w:r w:rsidRPr="00D973F8">
        <w:rPr>
          <w:rFonts w:eastAsia="Times New Roman"/>
          <w:sz w:val="20"/>
          <w:lang w:eastAsia="ja-JP"/>
        </w:rPr>
        <w:tab/>
        <w:t xml:space="preserve">if the </w:t>
      </w:r>
      <w:r w:rsidRPr="00D973F8">
        <w:rPr>
          <w:rFonts w:eastAsia="Times New Roman"/>
          <w:i/>
          <w:iCs/>
          <w:sz w:val="20"/>
          <w:lang w:eastAsia="ja-JP"/>
        </w:rPr>
        <w:t>VarLogMeasReport</w:t>
      </w:r>
      <w:r w:rsidRPr="00D973F8">
        <w:rPr>
          <w:rFonts w:eastAsia="Times New Roman"/>
          <w:sz w:val="20"/>
          <w:lang w:eastAsia="ja-JP"/>
        </w:rPr>
        <w:t xml:space="preserve"> includes one or more additional logged measurement entries that are not included in the </w:t>
      </w:r>
      <w:r w:rsidRPr="00D973F8">
        <w:rPr>
          <w:rFonts w:eastAsia="Times New Roman"/>
          <w:i/>
          <w:sz w:val="20"/>
          <w:lang w:eastAsia="ja-JP"/>
        </w:rPr>
        <w:t>logMeasInfoList</w:t>
      </w:r>
      <w:r w:rsidRPr="00D973F8">
        <w:rPr>
          <w:rFonts w:eastAsia="Times New Roman"/>
          <w:sz w:val="20"/>
          <w:lang w:eastAsia="ja-JP"/>
        </w:rPr>
        <w:t xml:space="preserve"> within the </w:t>
      </w:r>
      <w:r w:rsidRPr="00D973F8">
        <w:rPr>
          <w:rFonts w:eastAsia="Times New Roman"/>
          <w:i/>
          <w:sz w:val="20"/>
          <w:lang w:eastAsia="ja-JP"/>
        </w:rPr>
        <w:t>UEInformationResponse</w:t>
      </w:r>
      <w:r w:rsidRPr="00D973F8">
        <w:rPr>
          <w:rFonts w:eastAsia="Times New Roman"/>
          <w:sz w:val="20"/>
          <w:lang w:eastAsia="ja-JP"/>
        </w:rPr>
        <w:t xml:space="preserve"> message:</w:t>
      </w:r>
    </w:p>
    <w:p w14:paraId="2753CAB3" w14:textId="77777777" w:rsidR="00523853" w:rsidRPr="00D973F8" w:rsidRDefault="00523853" w:rsidP="00D973F8">
      <w:pPr>
        <w:pBdr>
          <w:top w:val="single" w:sz="4" w:space="1" w:color="auto"/>
          <w:left w:val="single" w:sz="4" w:space="4" w:color="auto"/>
          <w:bottom w:val="single" w:sz="4" w:space="1" w:color="auto"/>
          <w:right w:val="single" w:sz="4" w:space="4" w:color="auto"/>
        </w:pBdr>
        <w:spacing w:after="180" w:line="240" w:lineRule="auto"/>
        <w:ind w:left="1418" w:hanging="284"/>
        <w:jc w:val="left"/>
        <w:rPr>
          <w:rFonts w:eastAsia="Times New Roman"/>
          <w:iCs/>
          <w:sz w:val="20"/>
          <w:lang w:eastAsia="ja-JP"/>
        </w:rPr>
      </w:pPr>
      <w:r w:rsidRPr="00D973F8">
        <w:rPr>
          <w:rFonts w:eastAsia="Times New Roman"/>
          <w:sz w:val="20"/>
          <w:lang w:eastAsia="ja-JP"/>
        </w:rPr>
        <w:t>4&gt;</w:t>
      </w:r>
      <w:r w:rsidRPr="00D973F8">
        <w:rPr>
          <w:rFonts w:eastAsia="Times New Roman"/>
          <w:sz w:val="20"/>
          <w:lang w:eastAsia="ja-JP"/>
        </w:rPr>
        <w:tab/>
        <w:t xml:space="preserve">include the </w:t>
      </w:r>
      <w:r w:rsidRPr="00D973F8">
        <w:rPr>
          <w:rFonts w:eastAsia="Times New Roman"/>
          <w:i/>
          <w:sz w:val="20"/>
          <w:lang w:eastAsia="ja-JP"/>
        </w:rPr>
        <w:t>logMeas</w:t>
      </w:r>
      <w:r w:rsidRPr="00D973F8">
        <w:rPr>
          <w:rFonts w:eastAsia="宋体"/>
          <w:i/>
          <w:sz w:val="20"/>
          <w:lang w:eastAsia="ja-JP"/>
        </w:rPr>
        <w:t>Available</w:t>
      </w:r>
      <w:r w:rsidRPr="00D973F8">
        <w:rPr>
          <w:rFonts w:eastAsia="Times New Roman"/>
          <w:iCs/>
          <w:sz w:val="20"/>
          <w:lang w:eastAsia="ja-JP"/>
        </w:rPr>
        <w:t>;</w:t>
      </w:r>
    </w:p>
    <w:p w14:paraId="5493F77D" w14:textId="77777777" w:rsidR="00523853" w:rsidRPr="00D973F8" w:rsidRDefault="00523853" w:rsidP="00D973F8">
      <w:pPr>
        <w:pBdr>
          <w:top w:val="single" w:sz="4" w:space="1" w:color="auto"/>
          <w:left w:val="single" w:sz="4" w:space="4" w:color="auto"/>
          <w:bottom w:val="single" w:sz="4" w:space="1" w:color="auto"/>
          <w:right w:val="single" w:sz="4" w:space="4" w:color="auto"/>
        </w:pBdr>
        <w:spacing w:after="180" w:line="240" w:lineRule="auto"/>
        <w:ind w:left="1418" w:hanging="284"/>
        <w:jc w:val="left"/>
        <w:rPr>
          <w:rFonts w:eastAsia="Times New Roman"/>
          <w:sz w:val="20"/>
          <w:lang w:eastAsia="ja-JP"/>
        </w:rPr>
      </w:pPr>
      <w:r w:rsidRPr="00D973F8">
        <w:rPr>
          <w:rFonts w:eastAsia="Times New Roman"/>
          <w:sz w:val="20"/>
          <w:lang w:eastAsia="ja-JP"/>
        </w:rPr>
        <w:t>4&gt;</w:t>
      </w:r>
      <w:r w:rsidRPr="00D973F8">
        <w:rPr>
          <w:rFonts w:eastAsia="Times New Roman"/>
          <w:sz w:val="20"/>
          <w:lang w:eastAsia="ja-JP"/>
        </w:rPr>
        <w:tab/>
        <w:t xml:space="preserve">if </w:t>
      </w:r>
      <w:r w:rsidRPr="00D973F8">
        <w:rPr>
          <w:rFonts w:eastAsia="Times New Roman"/>
          <w:i/>
          <w:sz w:val="20"/>
          <w:lang w:eastAsia="ja-JP"/>
        </w:rPr>
        <w:t>bt-LocationInfo</w:t>
      </w:r>
      <w:r w:rsidRPr="00D973F8">
        <w:rPr>
          <w:rFonts w:eastAsia="Times New Roman"/>
          <w:sz w:val="20"/>
          <w:lang w:eastAsia="ja-JP"/>
        </w:rPr>
        <w:t xml:space="preserve"> is included in </w:t>
      </w:r>
      <w:r w:rsidRPr="00D973F8">
        <w:rPr>
          <w:rFonts w:eastAsia="Times New Roman"/>
          <w:i/>
          <w:sz w:val="20"/>
          <w:lang w:eastAsia="ja-JP"/>
        </w:rPr>
        <w:t>locationInfo</w:t>
      </w:r>
      <w:r w:rsidRPr="00D973F8">
        <w:rPr>
          <w:rFonts w:eastAsia="Times New Roman"/>
          <w:sz w:val="20"/>
          <w:lang w:eastAsia="ja-JP"/>
        </w:rPr>
        <w:t xml:space="preserve"> of one or more of the additional logged measurement entries in </w:t>
      </w:r>
      <w:r w:rsidRPr="00D973F8">
        <w:rPr>
          <w:rFonts w:eastAsia="Times New Roman"/>
          <w:i/>
          <w:iCs/>
          <w:sz w:val="20"/>
          <w:lang w:eastAsia="ja-JP"/>
        </w:rPr>
        <w:t>VarLogMeasReport</w:t>
      </w:r>
      <w:r w:rsidRPr="00D973F8">
        <w:rPr>
          <w:rFonts w:eastAsia="Times New Roman"/>
          <w:sz w:val="20"/>
          <w:lang w:eastAsia="ja-JP"/>
        </w:rPr>
        <w:t xml:space="preserve"> that are not included in the </w:t>
      </w:r>
      <w:r w:rsidRPr="00D973F8">
        <w:rPr>
          <w:rFonts w:eastAsia="Times New Roman"/>
          <w:i/>
          <w:sz w:val="20"/>
          <w:lang w:eastAsia="ja-JP"/>
        </w:rPr>
        <w:t>logMeasInfoList</w:t>
      </w:r>
      <w:r w:rsidRPr="00D973F8">
        <w:rPr>
          <w:rFonts w:eastAsia="Times New Roman"/>
          <w:sz w:val="20"/>
          <w:lang w:eastAsia="ja-JP"/>
        </w:rPr>
        <w:t xml:space="preserve"> within the </w:t>
      </w:r>
      <w:r w:rsidRPr="00D973F8">
        <w:rPr>
          <w:rFonts w:eastAsia="Times New Roman"/>
          <w:i/>
          <w:sz w:val="20"/>
          <w:lang w:eastAsia="ja-JP"/>
        </w:rPr>
        <w:t>UEInformationResponse</w:t>
      </w:r>
      <w:r w:rsidRPr="00D973F8">
        <w:rPr>
          <w:rFonts w:eastAsia="Times New Roman"/>
          <w:sz w:val="20"/>
          <w:lang w:eastAsia="ja-JP"/>
        </w:rPr>
        <w:t xml:space="preserve"> message:</w:t>
      </w:r>
    </w:p>
    <w:p w14:paraId="4B8A54AB" w14:textId="77777777" w:rsidR="00523853" w:rsidRPr="00D973F8" w:rsidRDefault="00523853" w:rsidP="00D973F8">
      <w:pPr>
        <w:pBdr>
          <w:top w:val="single" w:sz="4" w:space="1" w:color="auto"/>
          <w:left w:val="single" w:sz="4" w:space="4" w:color="auto"/>
          <w:bottom w:val="single" w:sz="4" w:space="1" w:color="auto"/>
          <w:right w:val="single" w:sz="4" w:space="4" w:color="auto"/>
        </w:pBdr>
        <w:spacing w:after="180" w:line="240" w:lineRule="auto"/>
        <w:ind w:left="1702" w:hanging="284"/>
        <w:jc w:val="left"/>
        <w:rPr>
          <w:rFonts w:eastAsia="Times New Roman"/>
          <w:iCs/>
          <w:sz w:val="20"/>
          <w:lang w:eastAsia="ja-JP"/>
        </w:rPr>
      </w:pPr>
      <w:r w:rsidRPr="00D973F8">
        <w:rPr>
          <w:rFonts w:eastAsia="Times New Roman"/>
          <w:sz w:val="20"/>
          <w:lang w:eastAsia="ja-JP"/>
        </w:rPr>
        <w:t>5&gt;</w:t>
      </w:r>
      <w:r w:rsidRPr="00D973F8">
        <w:rPr>
          <w:rFonts w:eastAsia="Times New Roman"/>
          <w:sz w:val="20"/>
          <w:lang w:eastAsia="ja-JP"/>
        </w:rPr>
        <w:tab/>
        <w:t xml:space="preserve">include the </w:t>
      </w:r>
      <w:r w:rsidRPr="00D973F8">
        <w:rPr>
          <w:rFonts w:eastAsia="Times New Roman"/>
          <w:i/>
          <w:iCs/>
          <w:sz w:val="20"/>
          <w:lang w:eastAsia="ja-JP"/>
        </w:rPr>
        <w:t>logMeasAvailableBT</w:t>
      </w:r>
      <w:r w:rsidRPr="00D973F8">
        <w:rPr>
          <w:rFonts w:eastAsia="Times New Roman"/>
          <w:iCs/>
          <w:sz w:val="20"/>
          <w:lang w:eastAsia="ja-JP"/>
        </w:rPr>
        <w:t>;</w:t>
      </w:r>
    </w:p>
    <w:p w14:paraId="14DF114B" w14:textId="77777777" w:rsidR="00523853" w:rsidRPr="00D973F8" w:rsidRDefault="00523853" w:rsidP="00D973F8">
      <w:pPr>
        <w:pBdr>
          <w:top w:val="single" w:sz="4" w:space="1" w:color="auto"/>
          <w:left w:val="single" w:sz="4" w:space="4" w:color="auto"/>
          <w:bottom w:val="single" w:sz="4" w:space="1" w:color="auto"/>
          <w:right w:val="single" w:sz="4" w:space="4" w:color="auto"/>
        </w:pBdr>
        <w:spacing w:after="180" w:line="240" w:lineRule="auto"/>
        <w:ind w:left="1418" w:hanging="284"/>
        <w:jc w:val="left"/>
        <w:rPr>
          <w:rFonts w:eastAsia="Times New Roman"/>
          <w:sz w:val="20"/>
          <w:lang w:eastAsia="ja-JP"/>
        </w:rPr>
      </w:pPr>
      <w:r w:rsidRPr="00D973F8">
        <w:rPr>
          <w:rFonts w:eastAsia="Times New Roman"/>
          <w:sz w:val="20"/>
          <w:lang w:eastAsia="ja-JP"/>
        </w:rPr>
        <w:t>4&gt;</w:t>
      </w:r>
      <w:r w:rsidRPr="00D973F8">
        <w:rPr>
          <w:rFonts w:eastAsia="Times New Roman"/>
          <w:sz w:val="20"/>
          <w:lang w:eastAsia="ja-JP"/>
        </w:rPr>
        <w:tab/>
        <w:t>if</w:t>
      </w:r>
      <w:r w:rsidRPr="00D973F8">
        <w:rPr>
          <w:rFonts w:eastAsia="Times New Roman"/>
          <w:i/>
          <w:sz w:val="20"/>
          <w:lang w:eastAsia="ja-JP"/>
        </w:rPr>
        <w:t xml:space="preserve"> wlan-LocationInfo</w:t>
      </w:r>
      <w:r w:rsidRPr="00D973F8">
        <w:rPr>
          <w:rFonts w:eastAsia="Times New Roman"/>
          <w:sz w:val="20"/>
          <w:lang w:eastAsia="ja-JP"/>
        </w:rPr>
        <w:t xml:space="preserve"> is included in </w:t>
      </w:r>
      <w:r w:rsidRPr="00D973F8">
        <w:rPr>
          <w:rFonts w:eastAsia="Times New Roman"/>
          <w:i/>
          <w:sz w:val="20"/>
          <w:lang w:eastAsia="ja-JP"/>
        </w:rPr>
        <w:t>locationInfo</w:t>
      </w:r>
      <w:r w:rsidRPr="00D973F8">
        <w:rPr>
          <w:rFonts w:eastAsia="Times New Roman"/>
          <w:sz w:val="20"/>
          <w:lang w:eastAsia="ja-JP"/>
        </w:rPr>
        <w:t xml:space="preserve"> of one or more of the additional logged measurement entries in</w:t>
      </w:r>
      <w:r w:rsidRPr="00D973F8">
        <w:rPr>
          <w:rFonts w:eastAsia="Times New Roman"/>
          <w:i/>
          <w:iCs/>
          <w:sz w:val="20"/>
          <w:lang w:eastAsia="ja-JP"/>
        </w:rPr>
        <w:t xml:space="preserve"> VarLogMeasReport</w:t>
      </w:r>
      <w:r w:rsidRPr="00D973F8">
        <w:rPr>
          <w:rFonts w:eastAsia="Times New Roman"/>
          <w:sz w:val="20"/>
          <w:lang w:eastAsia="ja-JP"/>
        </w:rPr>
        <w:t xml:space="preserve"> that are not included in the </w:t>
      </w:r>
      <w:r w:rsidRPr="00D973F8">
        <w:rPr>
          <w:rFonts w:eastAsia="Times New Roman"/>
          <w:i/>
          <w:sz w:val="20"/>
          <w:lang w:eastAsia="ja-JP"/>
        </w:rPr>
        <w:t>logMeasInfoList</w:t>
      </w:r>
      <w:r w:rsidRPr="00D973F8">
        <w:rPr>
          <w:rFonts w:eastAsia="Times New Roman"/>
          <w:sz w:val="20"/>
          <w:lang w:eastAsia="ja-JP"/>
        </w:rPr>
        <w:t xml:space="preserve"> within the </w:t>
      </w:r>
      <w:r w:rsidRPr="00D973F8">
        <w:rPr>
          <w:rFonts w:eastAsia="Times New Roman"/>
          <w:i/>
          <w:sz w:val="20"/>
          <w:lang w:eastAsia="ja-JP"/>
        </w:rPr>
        <w:t>UEInformationResponse</w:t>
      </w:r>
      <w:r w:rsidRPr="00D973F8">
        <w:rPr>
          <w:rFonts w:eastAsia="Times New Roman"/>
          <w:sz w:val="20"/>
          <w:lang w:eastAsia="ja-JP"/>
        </w:rPr>
        <w:t xml:space="preserve"> message:</w:t>
      </w:r>
    </w:p>
    <w:p w14:paraId="5DAF796C" w14:textId="7DA04E5F" w:rsidR="005401E2" w:rsidRPr="00D973F8" w:rsidRDefault="00523853" w:rsidP="00D973F8">
      <w:pPr>
        <w:pBdr>
          <w:top w:val="single" w:sz="4" w:space="1" w:color="auto"/>
          <w:left w:val="single" w:sz="4" w:space="4" w:color="auto"/>
          <w:bottom w:val="single" w:sz="4" w:space="1" w:color="auto"/>
          <w:right w:val="single" w:sz="4" w:space="4" w:color="auto"/>
        </w:pBdr>
        <w:spacing w:after="180" w:line="240" w:lineRule="auto"/>
        <w:ind w:left="1702" w:hanging="284"/>
        <w:jc w:val="left"/>
        <w:rPr>
          <w:rFonts w:eastAsia="MS Mincho"/>
          <w:iCs/>
          <w:sz w:val="20"/>
          <w:lang w:eastAsia="ja-JP"/>
        </w:rPr>
      </w:pPr>
      <w:r w:rsidRPr="00D973F8">
        <w:rPr>
          <w:rFonts w:eastAsia="Times New Roman"/>
          <w:sz w:val="20"/>
          <w:lang w:eastAsia="ja-JP"/>
        </w:rPr>
        <w:t>5&gt;</w:t>
      </w:r>
      <w:r w:rsidRPr="00D973F8">
        <w:rPr>
          <w:rFonts w:eastAsia="Times New Roman"/>
          <w:sz w:val="20"/>
          <w:lang w:eastAsia="ja-JP"/>
        </w:rPr>
        <w:tab/>
        <w:t xml:space="preserve">include the </w:t>
      </w:r>
      <w:r w:rsidRPr="00D973F8">
        <w:rPr>
          <w:rFonts w:eastAsia="Times New Roman"/>
          <w:i/>
          <w:iCs/>
          <w:sz w:val="20"/>
          <w:lang w:eastAsia="ja-JP"/>
        </w:rPr>
        <w:t>logMeasAvailableWLAN</w:t>
      </w:r>
      <w:r w:rsidRPr="00D973F8">
        <w:rPr>
          <w:rFonts w:eastAsia="Times New Roman"/>
          <w:iCs/>
          <w:sz w:val="20"/>
          <w:lang w:eastAsia="ja-JP"/>
        </w:rPr>
        <w:t>;</w:t>
      </w:r>
    </w:p>
    <w:p w14:paraId="2DB9ADF4" w14:textId="6BF514D8" w:rsidR="0006114D" w:rsidRPr="0006114D" w:rsidRDefault="0006114D" w:rsidP="000656B1">
      <w:pPr>
        <w:rPr>
          <w:lang w:val="en-US" w:eastAsia="en-GB"/>
        </w:rPr>
      </w:pPr>
      <w:r w:rsidRPr="0006114D">
        <w:rPr>
          <w:lang w:val="en-US" w:eastAsia="en-GB"/>
        </w:rPr>
        <w:t xml:space="preserve">From </w:t>
      </w:r>
      <w:r>
        <w:rPr>
          <w:rFonts w:hint="eastAsia"/>
          <w:lang w:val="en-US"/>
        </w:rPr>
        <w:t>the</w:t>
      </w:r>
      <w:r w:rsidRPr="0006114D">
        <w:rPr>
          <w:lang w:val="en-US" w:eastAsia="en-GB"/>
        </w:rPr>
        <w:t xml:space="preserve"> network perspective, if there is an availability indicator but no report is retrieved from the UE, the gNB may execute the report request multiple times or send a new signaling</w:t>
      </w:r>
      <w:r>
        <w:rPr>
          <w:lang w:val="en-US" w:eastAsia="en-GB"/>
        </w:rPr>
        <w:t xml:space="preserve"> </w:t>
      </w:r>
      <w:r w:rsidRPr="0006114D">
        <w:rPr>
          <w:lang w:val="en-US" w:eastAsia="en-GB"/>
        </w:rPr>
        <w:t>based logged MDT configuration to cover the current configuration. This may cause extra signaling overhead or result in the loss of the configuration/report.</w:t>
      </w:r>
    </w:p>
    <w:p w14:paraId="25C94AC3" w14:textId="0A133FB7" w:rsidR="001030AA" w:rsidRDefault="001030AA" w:rsidP="000656B1">
      <w:r>
        <w:t xml:space="preserve">To avoid the above issue, </w:t>
      </w:r>
      <w:r>
        <w:rPr>
          <w:rFonts w:hint="eastAsia"/>
        </w:rPr>
        <w:t>g</w:t>
      </w:r>
      <w:r>
        <w:t xml:space="preserve">NB needs to be aware of the configured </w:t>
      </w:r>
      <w:r w:rsidR="00073761">
        <w:t>signalling based</w:t>
      </w:r>
      <w:r>
        <w:t xml:space="preserve"> logged MDT in UE is for LTE or </w:t>
      </w:r>
      <w:r w:rsidR="00516ED5">
        <w:t>NR, and the</w:t>
      </w:r>
      <w:r>
        <w:t xml:space="preserve"> following options can be considered:</w:t>
      </w:r>
    </w:p>
    <w:p w14:paraId="5C2C66CE" w14:textId="0DB07AA9" w:rsidR="005401E2" w:rsidRDefault="001030AA" w:rsidP="000656B1">
      <w:r>
        <w:rPr>
          <w:rFonts w:hint="eastAsia"/>
        </w:rPr>
        <w:t>O</w:t>
      </w:r>
      <w:r>
        <w:t xml:space="preserve">ption1: OAM provides RAT type information for the configured </w:t>
      </w:r>
      <w:r w:rsidR="00073761">
        <w:t>signalling based</w:t>
      </w:r>
      <w:r>
        <w:t xml:space="preserve"> logged MDT in UE.</w:t>
      </w:r>
      <w:r w:rsidR="00516ED5">
        <w:t xml:space="preserve"> </w:t>
      </w:r>
    </w:p>
    <w:p w14:paraId="3CAEAEBB" w14:textId="6FD2AE78" w:rsidR="001030AA" w:rsidRDefault="00516ED5" w:rsidP="000656B1">
      <w:r>
        <w:t xml:space="preserve">In details, the RAT type information can be configured with the </w:t>
      </w:r>
      <w:r w:rsidR="00073761">
        <w:t>signalling based</w:t>
      </w:r>
      <w:r>
        <w:t xml:space="preserve"> logged MDT configuration and propagated as UE context during the mobility from source node to the target node. And as an alternative, the RAT type information can be </w:t>
      </w:r>
      <w:r w:rsidR="00E7019D">
        <w:t>sent</w:t>
      </w:r>
      <w:r>
        <w:t xml:space="preserve"> to the gNB as the response to the gNB request upon reception of the </w:t>
      </w:r>
      <w:r w:rsidR="00073761">
        <w:t>signalling based</w:t>
      </w:r>
      <w:r>
        <w:t xml:space="preserve"> logged MDT availability indictor or the empty report. </w:t>
      </w:r>
      <w:r w:rsidR="005401E2">
        <w:t>As this option has impacts on other WGs such as RAN3 and SA5, if it is agreed, an LS is needed to inform other WGs and ask for the confirmation on the flexibility.</w:t>
      </w:r>
    </w:p>
    <w:p w14:paraId="720A96D0" w14:textId="29CA7A6F" w:rsidR="001030AA" w:rsidRDefault="001030AA" w:rsidP="000656B1">
      <w:r>
        <w:rPr>
          <w:rFonts w:hint="eastAsia"/>
        </w:rPr>
        <w:t>O</w:t>
      </w:r>
      <w:r>
        <w:t xml:space="preserve">ption2: UE indicates the RAT type along with the existing </w:t>
      </w:r>
      <w:r w:rsidRPr="009F7166">
        <w:rPr>
          <w:lang w:eastAsia="en-GB"/>
        </w:rPr>
        <w:t>sigLogMeasConfigAvailable-r17</w:t>
      </w:r>
      <w:r>
        <w:rPr>
          <w:lang w:eastAsia="en-GB"/>
        </w:rPr>
        <w:t>.</w:t>
      </w:r>
    </w:p>
    <w:bookmarkEnd w:id="7"/>
    <w:bookmarkEnd w:id="8"/>
    <w:p w14:paraId="519451AD" w14:textId="2C6D1723" w:rsidR="00EF20EC" w:rsidRDefault="00EF20EC" w:rsidP="00EF20EC">
      <w:pPr>
        <w:rPr>
          <w:b/>
          <w:bCs/>
          <w:lang w:val="en-US"/>
        </w:rPr>
      </w:pPr>
      <w:r>
        <w:rPr>
          <w:rFonts w:hint="eastAsia"/>
          <w:b/>
          <w:bCs/>
          <w:lang w:val="en-US"/>
        </w:rPr>
        <w:t>Ob</w:t>
      </w:r>
      <w:r>
        <w:rPr>
          <w:b/>
          <w:bCs/>
          <w:lang w:val="en-US"/>
        </w:rPr>
        <w:t xml:space="preserve">servation: </w:t>
      </w:r>
      <w:r w:rsidR="00037A06">
        <w:rPr>
          <w:b/>
          <w:bCs/>
          <w:lang w:val="en-US"/>
        </w:rPr>
        <w:t>g</w:t>
      </w:r>
      <w:r>
        <w:rPr>
          <w:b/>
          <w:bCs/>
          <w:lang w:val="en-US"/>
        </w:rPr>
        <w:t xml:space="preserve">NB may initiate the cross-RAT reporting without being awareness of the RAT type of </w:t>
      </w:r>
      <w:r w:rsidR="00073761">
        <w:rPr>
          <w:b/>
          <w:bCs/>
          <w:lang w:val="en-US"/>
        </w:rPr>
        <w:t>signalling based</w:t>
      </w:r>
      <w:r>
        <w:rPr>
          <w:b/>
          <w:bCs/>
          <w:lang w:val="en-US"/>
        </w:rPr>
        <w:t xml:space="preserve"> logged MDT configured in UE, but only intra-RAT reporting is allowed currently.</w:t>
      </w:r>
    </w:p>
    <w:p w14:paraId="1914E4A5" w14:textId="12C7A067" w:rsidR="00EF20EC" w:rsidRPr="00EF20EC" w:rsidRDefault="00EF20EC" w:rsidP="00B32A44">
      <w:pPr>
        <w:rPr>
          <w:b/>
          <w:bCs/>
          <w:lang w:val="en-US"/>
        </w:rPr>
      </w:pPr>
      <w:r>
        <w:rPr>
          <w:b/>
          <w:bCs/>
          <w:lang w:val="en-US"/>
        </w:rPr>
        <w:t xml:space="preserve">Proposal 1: gNB needs to </w:t>
      </w:r>
      <w:r w:rsidR="003441B3">
        <w:rPr>
          <w:b/>
          <w:bCs/>
          <w:lang w:val="en-US"/>
        </w:rPr>
        <w:t>identify</w:t>
      </w:r>
      <w:r>
        <w:rPr>
          <w:b/>
          <w:bCs/>
          <w:lang w:val="en-US"/>
        </w:rPr>
        <w:t xml:space="preserve"> the RAT type of the </w:t>
      </w:r>
      <w:r w:rsidR="00073761">
        <w:rPr>
          <w:b/>
          <w:bCs/>
          <w:lang w:val="en-US"/>
        </w:rPr>
        <w:t>signalling based</w:t>
      </w:r>
      <w:r>
        <w:rPr>
          <w:b/>
          <w:bCs/>
          <w:lang w:val="en-US"/>
        </w:rPr>
        <w:t xml:space="preserve"> logged MDT configured in UE so that to decide whether to retrieve the report. </w:t>
      </w:r>
    </w:p>
    <w:p w14:paraId="119495C3" w14:textId="06CCD15C" w:rsidR="008A11AB" w:rsidRPr="0009065D" w:rsidRDefault="008A11AB" w:rsidP="0009065D">
      <w:pPr>
        <w:rPr>
          <w:b/>
          <w:bCs/>
          <w:lang w:val="en-US"/>
        </w:rPr>
      </w:pPr>
      <w:r w:rsidRPr="0009065D">
        <w:rPr>
          <w:rFonts w:hint="eastAsia"/>
          <w:b/>
          <w:bCs/>
          <w:lang w:val="en-US"/>
        </w:rPr>
        <w:t>P</w:t>
      </w:r>
      <w:r w:rsidRPr="0009065D">
        <w:rPr>
          <w:b/>
          <w:bCs/>
          <w:lang w:val="en-US"/>
        </w:rPr>
        <w:t>roposal 2</w:t>
      </w:r>
      <w:r w:rsidRPr="0009065D">
        <w:rPr>
          <w:rFonts w:hint="eastAsia"/>
          <w:b/>
          <w:bCs/>
          <w:lang w:val="en-US"/>
        </w:rPr>
        <w:t>：</w:t>
      </w:r>
      <w:r w:rsidRPr="0009065D">
        <w:rPr>
          <w:b/>
          <w:bCs/>
          <w:lang w:val="en-US"/>
        </w:rPr>
        <w:t xml:space="preserve">To enable gNB to identify the RAT type of the available </w:t>
      </w:r>
      <w:r w:rsidR="00073761">
        <w:rPr>
          <w:b/>
          <w:bCs/>
          <w:lang w:val="en-US"/>
        </w:rPr>
        <w:t>signalling based</w:t>
      </w:r>
      <w:r w:rsidRPr="0009065D">
        <w:rPr>
          <w:b/>
          <w:bCs/>
          <w:lang w:val="en-US"/>
        </w:rPr>
        <w:t xml:space="preserve"> logged MDT in UE, the following options can be considered:</w:t>
      </w:r>
    </w:p>
    <w:p w14:paraId="00271142" w14:textId="5E816C28" w:rsidR="005401E2" w:rsidRPr="00D355AE" w:rsidRDefault="005401E2" w:rsidP="00D355AE">
      <w:pPr>
        <w:pStyle w:val="ac"/>
        <w:numPr>
          <w:ilvl w:val="0"/>
          <w:numId w:val="20"/>
        </w:numPr>
        <w:rPr>
          <w:b/>
          <w:bCs/>
        </w:rPr>
      </w:pPr>
      <w:r w:rsidRPr="00D355AE">
        <w:rPr>
          <w:rFonts w:hint="eastAsia"/>
          <w:b/>
          <w:bCs/>
        </w:rPr>
        <w:t>O</w:t>
      </w:r>
      <w:r w:rsidRPr="00D355AE">
        <w:rPr>
          <w:b/>
          <w:bCs/>
        </w:rPr>
        <w:t xml:space="preserve">ption1: OAM provides RAT type information for the configured </w:t>
      </w:r>
      <w:r w:rsidR="00073761">
        <w:rPr>
          <w:b/>
          <w:bCs/>
        </w:rPr>
        <w:t>signalling based</w:t>
      </w:r>
      <w:r w:rsidRPr="00D355AE">
        <w:rPr>
          <w:b/>
          <w:bCs/>
        </w:rPr>
        <w:t xml:space="preserve"> logged MDT in UE. </w:t>
      </w:r>
    </w:p>
    <w:p w14:paraId="44A44A18" w14:textId="6F50283C" w:rsidR="005401E2" w:rsidRPr="00D355AE" w:rsidRDefault="005401E2" w:rsidP="00D355AE">
      <w:pPr>
        <w:pStyle w:val="ac"/>
        <w:numPr>
          <w:ilvl w:val="0"/>
          <w:numId w:val="20"/>
        </w:numPr>
        <w:rPr>
          <w:b/>
          <w:bCs/>
        </w:rPr>
      </w:pPr>
      <w:r w:rsidRPr="00D355AE">
        <w:rPr>
          <w:rFonts w:hint="eastAsia"/>
          <w:b/>
          <w:bCs/>
        </w:rPr>
        <w:t>O</w:t>
      </w:r>
      <w:r w:rsidRPr="00D355AE">
        <w:rPr>
          <w:b/>
          <w:bCs/>
        </w:rPr>
        <w:t xml:space="preserve">ption2: UE indicates the RAT type along with the existing </w:t>
      </w:r>
      <w:r w:rsidRPr="00D355AE">
        <w:rPr>
          <w:b/>
          <w:bCs/>
          <w:lang w:eastAsia="en-GB"/>
        </w:rPr>
        <w:t>sigLogMeasConfigAvailable-r17.</w:t>
      </w:r>
    </w:p>
    <w:bookmarkEnd w:id="3"/>
    <w:bookmarkEnd w:id="4"/>
    <w:bookmarkEnd w:id="5"/>
    <w:bookmarkEnd w:id="6"/>
    <w:p w14:paraId="5B421AF1" w14:textId="77777777" w:rsidR="009337D9" w:rsidRDefault="0048581B">
      <w:pPr>
        <w:pStyle w:val="1"/>
      </w:pPr>
      <w:r>
        <w:rPr>
          <w:rFonts w:hint="eastAsia"/>
        </w:rPr>
        <w:lastRenderedPageBreak/>
        <w:t>Conclusions</w:t>
      </w:r>
    </w:p>
    <w:p w14:paraId="12106F03" w14:textId="03C79454" w:rsidR="009337D9" w:rsidRDefault="0048581B">
      <w:r>
        <w:t xml:space="preserve">During the discussion above, we have the following </w:t>
      </w:r>
      <w:r>
        <w:rPr>
          <w:rFonts w:hint="eastAsia"/>
          <w:lang w:val="en-US"/>
        </w:rPr>
        <w:t xml:space="preserve">observations and </w:t>
      </w:r>
      <w:r>
        <w:t>proposals:</w:t>
      </w:r>
    </w:p>
    <w:p w14:paraId="032E60D2" w14:textId="7128CF0E" w:rsidR="00E7019D" w:rsidRDefault="00E7019D" w:rsidP="00E7019D">
      <w:pPr>
        <w:rPr>
          <w:b/>
          <w:bCs/>
          <w:lang w:val="en-US"/>
        </w:rPr>
      </w:pPr>
      <w:r>
        <w:rPr>
          <w:rFonts w:hint="eastAsia"/>
          <w:b/>
          <w:bCs/>
          <w:lang w:val="en-US"/>
        </w:rPr>
        <w:t>Ob</w:t>
      </w:r>
      <w:r>
        <w:rPr>
          <w:b/>
          <w:bCs/>
          <w:lang w:val="en-US"/>
        </w:rPr>
        <w:t>servation: gNB may initiate the cross-RAT reporting without being awareness of the RAT type of signalling based logged MDT configured in UE, but only intra-RAT reporting is allowed currently.</w:t>
      </w:r>
    </w:p>
    <w:p w14:paraId="25450300" w14:textId="7E697443" w:rsidR="00E7019D" w:rsidRPr="00EF20EC" w:rsidRDefault="00E7019D" w:rsidP="00E7019D">
      <w:pPr>
        <w:rPr>
          <w:b/>
          <w:bCs/>
          <w:lang w:val="en-US"/>
        </w:rPr>
      </w:pPr>
      <w:r>
        <w:rPr>
          <w:b/>
          <w:bCs/>
          <w:lang w:val="en-US"/>
        </w:rPr>
        <w:t xml:space="preserve">Proposal 1: gNB needs to identify the RAT type of the signalling based logged MDT configured in UE so that to decide whether to retrieve the report. </w:t>
      </w:r>
    </w:p>
    <w:p w14:paraId="6390DF02" w14:textId="2834EF3F" w:rsidR="00E7019D" w:rsidRPr="0009065D" w:rsidRDefault="00E7019D" w:rsidP="00E7019D">
      <w:pPr>
        <w:rPr>
          <w:b/>
          <w:bCs/>
          <w:lang w:val="en-US"/>
        </w:rPr>
      </w:pPr>
      <w:r w:rsidRPr="0009065D">
        <w:rPr>
          <w:rFonts w:hint="eastAsia"/>
          <w:b/>
          <w:bCs/>
          <w:lang w:val="en-US"/>
        </w:rPr>
        <w:t>P</w:t>
      </w:r>
      <w:r w:rsidRPr="0009065D">
        <w:rPr>
          <w:b/>
          <w:bCs/>
          <w:lang w:val="en-US"/>
        </w:rPr>
        <w:t>roposal 2</w:t>
      </w:r>
      <w:r w:rsidRPr="0009065D">
        <w:rPr>
          <w:rFonts w:hint="eastAsia"/>
          <w:b/>
          <w:bCs/>
          <w:lang w:val="en-US"/>
        </w:rPr>
        <w:t>：</w:t>
      </w:r>
      <w:r w:rsidRPr="0009065D">
        <w:rPr>
          <w:b/>
          <w:bCs/>
          <w:lang w:val="en-US"/>
        </w:rPr>
        <w:t xml:space="preserve">To enable gNB to identify the RAT type of the available </w:t>
      </w:r>
      <w:r>
        <w:rPr>
          <w:b/>
          <w:bCs/>
          <w:lang w:val="en-US"/>
        </w:rPr>
        <w:t>signalling based</w:t>
      </w:r>
      <w:r w:rsidRPr="0009065D">
        <w:rPr>
          <w:b/>
          <w:bCs/>
          <w:lang w:val="en-US"/>
        </w:rPr>
        <w:t xml:space="preserve"> logged MDT in UE, the following options can be considere</w:t>
      </w:r>
      <w:r w:rsidR="00420B73">
        <w:rPr>
          <w:b/>
          <w:bCs/>
          <w:lang w:val="en-US"/>
        </w:rPr>
        <w:t>d</w:t>
      </w:r>
      <w:r w:rsidRPr="0009065D">
        <w:rPr>
          <w:b/>
          <w:bCs/>
          <w:lang w:val="en-US"/>
        </w:rPr>
        <w:t>:</w:t>
      </w:r>
    </w:p>
    <w:p w14:paraId="47C82F8F" w14:textId="77777777" w:rsidR="00E7019D" w:rsidRPr="00D355AE" w:rsidRDefault="00E7019D" w:rsidP="00E7019D">
      <w:pPr>
        <w:pStyle w:val="ac"/>
        <w:numPr>
          <w:ilvl w:val="0"/>
          <w:numId w:val="20"/>
        </w:numPr>
        <w:rPr>
          <w:b/>
          <w:bCs/>
        </w:rPr>
      </w:pPr>
      <w:r w:rsidRPr="00D355AE">
        <w:rPr>
          <w:rFonts w:hint="eastAsia"/>
          <w:b/>
          <w:bCs/>
        </w:rPr>
        <w:t>O</w:t>
      </w:r>
      <w:r w:rsidRPr="00D355AE">
        <w:rPr>
          <w:b/>
          <w:bCs/>
        </w:rPr>
        <w:t xml:space="preserve">ption1: OAM provides RAT type information for the configured </w:t>
      </w:r>
      <w:r>
        <w:rPr>
          <w:b/>
          <w:bCs/>
        </w:rPr>
        <w:t>signalling based</w:t>
      </w:r>
      <w:r w:rsidRPr="00D355AE">
        <w:rPr>
          <w:b/>
          <w:bCs/>
        </w:rPr>
        <w:t xml:space="preserve"> logged MDT in UE. </w:t>
      </w:r>
    </w:p>
    <w:p w14:paraId="65D56700" w14:textId="77777777" w:rsidR="00E7019D" w:rsidRPr="00D355AE" w:rsidRDefault="00E7019D" w:rsidP="00E7019D">
      <w:pPr>
        <w:pStyle w:val="ac"/>
        <w:numPr>
          <w:ilvl w:val="0"/>
          <w:numId w:val="20"/>
        </w:numPr>
        <w:rPr>
          <w:b/>
          <w:bCs/>
        </w:rPr>
      </w:pPr>
      <w:r w:rsidRPr="00D355AE">
        <w:rPr>
          <w:rFonts w:hint="eastAsia"/>
          <w:b/>
          <w:bCs/>
        </w:rPr>
        <w:t>O</w:t>
      </w:r>
      <w:r w:rsidRPr="00D355AE">
        <w:rPr>
          <w:b/>
          <w:bCs/>
        </w:rPr>
        <w:t xml:space="preserve">ption2: UE indicates the RAT type along with the existing </w:t>
      </w:r>
      <w:r w:rsidRPr="00D355AE">
        <w:rPr>
          <w:b/>
          <w:bCs/>
          <w:lang w:eastAsia="en-GB"/>
        </w:rPr>
        <w:t>sigLogMeasConfigAvailable-r17.</w:t>
      </w:r>
    </w:p>
    <w:p w14:paraId="2187CD9A" w14:textId="77777777" w:rsidR="009337D9" w:rsidRDefault="0048581B">
      <w:pPr>
        <w:pStyle w:val="1"/>
      </w:pPr>
      <w:r>
        <w:rPr>
          <w:rFonts w:hint="eastAsia"/>
        </w:rPr>
        <w:t>References</w:t>
      </w:r>
    </w:p>
    <w:bookmarkEnd w:id="0"/>
    <w:p w14:paraId="07040440" w14:textId="6385E7FF" w:rsidR="00420833" w:rsidRPr="00524747" w:rsidRDefault="0048581B" w:rsidP="00717135">
      <w:pPr>
        <w:pStyle w:val="Reference"/>
        <w:numPr>
          <w:ilvl w:val="0"/>
          <w:numId w:val="5"/>
        </w:numPr>
        <w:spacing w:before="100" w:beforeAutospacing="1"/>
        <w:rPr>
          <w:bCs/>
          <w:lang w:val="en-US"/>
        </w:rPr>
      </w:pPr>
      <w:r w:rsidRPr="002B38C0">
        <w:rPr>
          <w:bCs/>
        </w:rPr>
        <w:t>R2-2</w:t>
      </w:r>
      <w:r w:rsidR="004A715C">
        <w:rPr>
          <w:bCs/>
        </w:rPr>
        <w:t>3</w:t>
      </w:r>
      <w:r w:rsidRPr="002B38C0">
        <w:rPr>
          <w:bCs/>
        </w:rPr>
        <w:t>0</w:t>
      </w:r>
      <w:r w:rsidR="00803777">
        <w:rPr>
          <w:bCs/>
        </w:rPr>
        <w:t>x</w:t>
      </w:r>
      <w:r w:rsidRPr="002B38C0">
        <w:rPr>
          <w:bCs/>
        </w:rPr>
        <w:t>xxx Report of 3GPP TSG RAN WG2 meeting #1</w:t>
      </w:r>
      <w:r w:rsidR="002B38C0">
        <w:rPr>
          <w:bCs/>
        </w:rPr>
        <w:t>2</w:t>
      </w:r>
      <w:r w:rsidR="00803777">
        <w:rPr>
          <w:bCs/>
        </w:rPr>
        <w:t>2</w:t>
      </w:r>
      <w:r w:rsidRPr="002B38C0">
        <w:rPr>
          <w:bCs/>
        </w:rPr>
        <w:t xml:space="preserve">, </w:t>
      </w:r>
      <w:r w:rsidR="00803777">
        <w:rPr>
          <w:bCs/>
        </w:rPr>
        <w:t>Incheon, Korea</w:t>
      </w:r>
      <w:r w:rsidRPr="002B38C0">
        <w:rPr>
          <w:bCs/>
        </w:rPr>
        <w:t>.</w:t>
      </w:r>
    </w:p>
    <w:p w14:paraId="18E0CE1A" w14:textId="1BEA13E1" w:rsidR="00524747" w:rsidRPr="00524747" w:rsidRDefault="00524747" w:rsidP="00524747">
      <w:pPr>
        <w:pStyle w:val="Reference"/>
        <w:numPr>
          <w:ilvl w:val="0"/>
          <w:numId w:val="5"/>
        </w:numPr>
        <w:rPr>
          <w:bCs/>
        </w:rPr>
      </w:pPr>
      <w:r w:rsidRPr="004E49EB">
        <w:rPr>
          <w:rFonts w:eastAsiaTheme="minorEastAsia"/>
          <w:bCs/>
        </w:rPr>
        <w:t>3GPP TS 38.331: "NR; Radio Resource Control (RRC); Protocol specification".</w:t>
      </w:r>
    </w:p>
    <w:sectPr w:rsidR="00524747" w:rsidRPr="00524747">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9EEED" w14:textId="77777777" w:rsidR="00615D5F" w:rsidRDefault="00615D5F">
      <w:pPr>
        <w:spacing w:line="240" w:lineRule="auto"/>
      </w:pPr>
      <w:r>
        <w:separator/>
      </w:r>
    </w:p>
  </w:endnote>
  <w:endnote w:type="continuationSeparator" w:id="0">
    <w:p w14:paraId="41EC63A7" w14:textId="77777777" w:rsidR="00615D5F" w:rsidRDefault="00615D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A6952" w14:textId="7E884FEC" w:rsidR="00F70EFB" w:rsidRDefault="00F70EFB">
    <w:pPr>
      <w:pStyle w:val="a6"/>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sidR="009E162F">
      <w:rPr>
        <w:noProof/>
        <w:sz w:val="20"/>
        <w:szCs w:val="20"/>
      </w:rPr>
      <w:t>3</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sidR="009E162F">
      <w:rPr>
        <w:noProof/>
        <w:sz w:val="20"/>
        <w:szCs w:val="20"/>
      </w:rPr>
      <w:t>6</w:t>
    </w:r>
    <w:r>
      <w:rPr>
        <w:sz w:val="20"/>
        <w:szCs w:val="20"/>
      </w:rPr>
      <w:fldChar w:fldCharType="end"/>
    </w:r>
    <w:r>
      <w:rPr>
        <w:rStyle w:val="a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F70D4" w14:textId="77777777" w:rsidR="00615D5F" w:rsidRDefault="00615D5F">
      <w:pPr>
        <w:spacing w:after="0"/>
      </w:pPr>
      <w:r>
        <w:separator/>
      </w:r>
    </w:p>
  </w:footnote>
  <w:footnote w:type="continuationSeparator" w:id="0">
    <w:p w14:paraId="719A8426" w14:textId="77777777" w:rsidR="00615D5F" w:rsidRDefault="00615D5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12C550A4"/>
    <w:multiLevelType w:val="hybridMultilevel"/>
    <w:tmpl w:val="CCAED324"/>
    <w:lvl w:ilvl="0" w:tplc="F05A365C">
      <w:start w:val="1"/>
      <w:numFmt w:val="decimal"/>
      <w:lvlText w:val="%1&gt;"/>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2D5B00"/>
    <w:multiLevelType w:val="hybridMultilevel"/>
    <w:tmpl w:val="9BA0D3AA"/>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70224A7"/>
    <w:multiLevelType w:val="hybridMultilevel"/>
    <w:tmpl w:val="85FC96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F136B35"/>
    <w:multiLevelType w:val="multilevel"/>
    <w:tmpl w:val="3F136B35"/>
    <w:lvl w:ilvl="0">
      <w:start w:val="1"/>
      <w:numFmt w:val="decimal"/>
      <w:lvlText w:val="[%1]"/>
      <w:lvlJc w:val="left"/>
      <w:pPr>
        <w:tabs>
          <w:tab w:val="left" w:pos="567"/>
        </w:tabs>
        <w:ind w:left="567" w:hanging="567"/>
      </w:pPr>
      <w:rPr>
        <w:rFonts w:ascii="Times New Roman" w:hAnsi="Times New Roman" w:cs="Times New Roman" w:hint="default"/>
      </w:rPr>
    </w:lvl>
    <w:lvl w:ilvl="1">
      <w:start w:val="1"/>
      <w:numFmt w:val="lowerLetter"/>
      <w:lvlText w:val="%2."/>
      <w:lvlJc w:val="left"/>
      <w:pPr>
        <w:tabs>
          <w:tab w:val="left" w:pos="1440"/>
        </w:tabs>
        <w:ind w:left="1440" w:hanging="360"/>
      </w:pPr>
      <w:rPr>
        <w:rFonts w:ascii="Times New Roman" w:hAnsi="Times New Roman" w:cs="Times New Roman" w:hint="default"/>
      </w:rPr>
    </w:lvl>
    <w:lvl w:ilvl="2">
      <w:start w:val="1"/>
      <w:numFmt w:val="lowerRoman"/>
      <w:lvlText w:val="%3."/>
      <w:lvlJc w:val="right"/>
      <w:pPr>
        <w:tabs>
          <w:tab w:val="left" w:pos="2160"/>
        </w:tabs>
        <w:ind w:left="2160" w:hanging="180"/>
      </w:pPr>
      <w:rPr>
        <w:rFonts w:ascii="Times New Roman" w:hAnsi="Times New Roman" w:cs="Times New Roman" w:hint="default"/>
      </w:rPr>
    </w:lvl>
    <w:lvl w:ilvl="3">
      <w:start w:val="1"/>
      <w:numFmt w:val="decimal"/>
      <w:lvlText w:val="%4."/>
      <w:lvlJc w:val="left"/>
      <w:pPr>
        <w:tabs>
          <w:tab w:val="left" w:pos="2880"/>
        </w:tabs>
        <w:ind w:left="2880" w:hanging="360"/>
      </w:pPr>
      <w:rPr>
        <w:rFonts w:ascii="Times New Roman" w:hAnsi="Times New Roman" w:cs="Times New Roman" w:hint="default"/>
      </w:rPr>
    </w:lvl>
    <w:lvl w:ilvl="4">
      <w:start w:val="1"/>
      <w:numFmt w:val="lowerLetter"/>
      <w:lvlText w:val="%5."/>
      <w:lvlJc w:val="left"/>
      <w:pPr>
        <w:tabs>
          <w:tab w:val="left" w:pos="3600"/>
        </w:tabs>
        <w:ind w:left="3600" w:hanging="360"/>
      </w:pPr>
      <w:rPr>
        <w:rFonts w:ascii="Times New Roman" w:hAnsi="Times New Roman" w:cs="Times New Roman" w:hint="default"/>
      </w:rPr>
    </w:lvl>
    <w:lvl w:ilvl="5">
      <w:start w:val="1"/>
      <w:numFmt w:val="lowerRoman"/>
      <w:lvlText w:val="%6."/>
      <w:lvlJc w:val="right"/>
      <w:pPr>
        <w:tabs>
          <w:tab w:val="left" w:pos="4320"/>
        </w:tabs>
        <w:ind w:left="4320" w:hanging="180"/>
      </w:pPr>
      <w:rPr>
        <w:rFonts w:ascii="Times New Roman" w:hAnsi="Times New Roman" w:cs="Times New Roman" w:hint="default"/>
      </w:rPr>
    </w:lvl>
    <w:lvl w:ilvl="6">
      <w:start w:val="1"/>
      <w:numFmt w:val="decimal"/>
      <w:lvlText w:val="%7."/>
      <w:lvlJc w:val="left"/>
      <w:pPr>
        <w:tabs>
          <w:tab w:val="left" w:pos="5040"/>
        </w:tabs>
        <w:ind w:left="5040" w:hanging="360"/>
      </w:pPr>
      <w:rPr>
        <w:rFonts w:ascii="Times New Roman" w:hAnsi="Times New Roman" w:cs="Times New Roman" w:hint="default"/>
      </w:rPr>
    </w:lvl>
    <w:lvl w:ilvl="7">
      <w:start w:val="1"/>
      <w:numFmt w:val="lowerLetter"/>
      <w:lvlText w:val="%8."/>
      <w:lvlJc w:val="left"/>
      <w:pPr>
        <w:tabs>
          <w:tab w:val="left" w:pos="5760"/>
        </w:tabs>
        <w:ind w:left="5760" w:hanging="360"/>
      </w:pPr>
      <w:rPr>
        <w:rFonts w:ascii="Times New Roman" w:hAnsi="Times New Roman" w:cs="Times New Roman" w:hint="default"/>
      </w:rPr>
    </w:lvl>
    <w:lvl w:ilvl="8">
      <w:start w:val="1"/>
      <w:numFmt w:val="lowerRoman"/>
      <w:lvlText w:val="%9."/>
      <w:lvlJc w:val="right"/>
      <w:pPr>
        <w:tabs>
          <w:tab w:val="left" w:pos="6480"/>
        </w:tabs>
        <w:ind w:left="6480" w:hanging="180"/>
      </w:pPr>
      <w:rPr>
        <w:rFonts w:ascii="Times New Roman" w:hAnsi="Times New Roman" w:cs="Times New Roman" w:hint="default"/>
      </w:rPr>
    </w:lvl>
  </w:abstractNum>
  <w:abstractNum w:abstractNumId="7" w15:restartNumberingAfterBreak="0">
    <w:nsid w:val="436069A5"/>
    <w:multiLevelType w:val="hybridMultilevel"/>
    <w:tmpl w:val="6218A01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7EE306F"/>
    <w:multiLevelType w:val="multilevel"/>
    <w:tmpl w:val="47EE306F"/>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780"/>
        </w:tabs>
        <w:ind w:left="780" w:hanging="360"/>
      </w:pPr>
      <w:rPr>
        <w:rFonts w:hint="default"/>
      </w:rPr>
    </w:lvl>
    <w:lvl w:ilvl="2">
      <w:start w:val="1"/>
      <w:numFmt w:val="lowerLetter"/>
      <w:lvlText w:val="%3)"/>
      <w:lvlJc w:val="left"/>
      <w:pPr>
        <w:tabs>
          <w:tab w:val="left" w:pos="1200"/>
        </w:tabs>
        <w:ind w:left="1200" w:hanging="360"/>
      </w:pPr>
      <w:rPr>
        <w:rFonts w:hint="default"/>
      </w:rPr>
    </w:lvl>
    <w:lvl w:ilvl="3">
      <w:start w:val="1"/>
      <w:numFmt w:val="lowerRoman"/>
      <w:lvlText w:val="%4."/>
      <w:lvlJc w:val="righ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420"/>
        </w:tabs>
        <w:ind w:left="420" w:hanging="420"/>
      </w:pPr>
    </w:lvl>
    <w:lvl w:ilvl="7">
      <w:start w:val="1"/>
      <w:numFmt w:val="lowerLetter"/>
      <w:lvlText w:val="%8)"/>
      <w:lvlJc w:val="left"/>
      <w:pPr>
        <w:tabs>
          <w:tab w:val="left" w:pos="704"/>
        </w:tabs>
        <w:ind w:left="704" w:hanging="420"/>
      </w:pPr>
    </w:lvl>
    <w:lvl w:ilvl="8">
      <w:start w:val="1"/>
      <w:numFmt w:val="lowerRoman"/>
      <w:lvlText w:val="%9."/>
      <w:lvlJc w:val="right"/>
      <w:pPr>
        <w:tabs>
          <w:tab w:val="left" w:pos="3780"/>
        </w:tabs>
        <w:ind w:left="3780" w:hanging="420"/>
      </w:pPr>
    </w:lvl>
  </w:abstractNum>
  <w:abstractNum w:abstractNumId="9" w15:restartNumberingAfterBreak="0">
    <w:nsid w:val="4ACB0DB1"/>
    <w:multiLevelType w:val="hybridMultilevel"/>
    <w:tmpl w:val="A8EC09CA"/>
    <w:lvl w:ilvl="0" w:tplc="E0D8523E">
      <w:start w:val="5"/>
      <w:numFmt w:val="bullet"/>
      <w:lvlText w:val=""/>
      <w:lvlJc w:val="left"/>
      <w:pPr>
        <w:ind w:left="360" w:hanging="360"/>
      </w:pPr>
      <w:rPr>
        <w:rFonts w:ascii="Wingdings" w:eastAsiaTheme="minorEastAsia" w:hAnsi="Wingdings" w:cstheme="minorHAns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63C123FA"/>
    <w:multiLevelType w:val="hybridMultilevel"/>
    <w:tmpl w:val="468E3A2C"/>
    <w:lvl w:ilvl="0" w:tplc="CC9C2B38">
      <w:start w:val="5"/>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67A32FE"/>
    <w:multiLevelType w:val="hybridMultilevel"/>
    <w:tmpl w:val="068EAF98"/>
    <w:lvl w:ilvl="0" w:tplc="0D1E80EA">
      <w:start w:val="5"/>
      <w:numFmt w:val="bullet"/>
      <w:lvlText w:val=""/>
      <w:lvlJc w:val="left"/>
      <w:pPr>
        <w:ind w:left="360" w:hanging="360"/>
      </w:pPr>
      <w:rPr>
        <w:rFonts w:ascii="Wingdings" w:eastAsiaTheme="minorEastAsia" w:hAnsi="Wingdings" w:cstheme="minorHAns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F6580A"/>
    <w:multiLevelType w:val="multilevel"/>
    <w:tmpl w:val="69F6580A"/>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BDB762D"/>
    <w:multiLevelType w:val="hybridMultilevel"/>
    <w:tmpl w:val="EA880CF2"/>
    <w:lvl w:ilvl="0" w:tplc="DC6808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10"/>
  </w:num>
  <w:num w:numId="3">
    <w:abstractNumId w:val="15"/>
  </w:num>
  <w:num w:numId="4">
    <w:abstractNumId w:val="13"/>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14"/>
  </w:num>
  <w:num w:numId="8">
    <w:abstractNumId w:val="8"/>
  </w:num>
  <w:num w:numId="9">
    <w:abstractNumId w:val="2"/>
  </w:num>
  <w:num w:numId="10">
    <w:abstractNumId w:val="0"/>
  </w:num>
  <w:num w:numId="11">
    <w:abstractNumId w:val="1"/>
  </w:num>
  <w:num w:numId="12">
    <w:abstractNumId w:val="1"/>
  </w:num>
  <w:num w:numId="13">
    <w:abstractNumId w:val="1"/>
  </w:num>
  <w:num w:numId="14">
    <w:abstractNumId w:val="4"/>
  </w:num>
  <w:num w:numId="15">
    <w:abstractNumId w:val="1"/>
  </w:num>
  <w:num w:numId="16">
    <w:abstractNumId w:val="12"/>
  </w:num>
  <w:num w:numId="17">
    <w:abstractNumId w:val="9"/>
  </w:num>
  <w:num w:numId="18">
    <w:abstractNumId w:val="5"/>
  </w:num>
  <w:num w:numId="19">
    <w:abstractNumId w:val="3"/>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DQyNjRhMmFhMzdmODVkMGUyMDA3YmEwYWU0Yzg3MTgifQ=="/>
  </w:docVars>
  <w:rsids>
    <w:rsidRoot w:val="7D543254"/>
    <w:rsid w:val="000008FE"/>
    <w:rsid w:val="000009BC"/>
    <w:rsid w:val="00001872"/>
    <w:rsid w:val="00001DD8"/>
    <w:rsid w:val="0000296A"/>
    <w:rsid w:val="00002A19"/>
    <w:rsid w:val="00003DE9"/>
    <w:rsid w:val="0000652B"/>
    <w:rsid w:val="00011F2F"/>
    <w:rsid w:val="0001738C"/>
    <w:rsid w:val="0002135B"/>
    <w:rsid w:val="00022D1D"/>
    <w:rsid w:val="000233F1"/>
    <w:rsid w:val="000261D4"/>
    <w:rsid w:val="0002769E"/>
    <w:rsid w:val="000325D7"/>
    <w:rsid w:val="000329DA"/>
    <w:rsid w:val="00032F1F"/>
    <w:rsid w:val="00037A06"/>
    <w:rsid w:val="000419EA"/>
    <w:rsid w:val="0004534E"/>
    <w:rsid w:val="00047C7C"/>
    <w:rsid w:val="00052309"/>
    <w:rsid w:val="00053B35"/>
    <w:rsid w:val="0006114D"/>
    <w:rsid w:val="00061371"/>
    <w:rsid w:val="00064528"/>
    <w:rsid w:val="000656B1"/>
    <w:rsid w:val="000730E0"/>
    <w:rsid w:val="00073761"/>
    <w:rsid w:val="000740C6"/>
    <w:rsid w:val="00075D2E"/>
    <w:rsid w:val="00076C77"/>
    <w:rsid w:val="00085664"/>
    <w:rsid w:val="000875B5"/>
    <w:rsid w:val="00090059"/>
    <w:rsid w:val="00090491"/>
    <w:rsid w:val="00090606"/>
    <w:rsid w:val="0009065D"/>
    <w:rsid w:val="000A1705"/>
    <w:rsid w:val="000A5CA6"/>
    <w:rsid w:val="000A6F16"/>
    <w:rsid w:val="000C0981"/>
    <w:rsid w:val="000C1630"/>
    <w:rsid w:val="000C32E8"/>
    <w:rsid w:val="000C359D"/>
    <w:rsid w:val="000C3878"/>
    <w:rsid w:val="000C51EC"/>
    <w:rsid w:val="000C63FD"/>
    <w:rsid w:val="000C7D11"/>
    <w:rsid w:val="000C7DE2"/>
    <w:rsid w:val="000D4DC6"/>
    <w:rsid w:val="000D551C"/>
    <w:rsid w:val="000D55F4"/>
    <w:rsid w:val="000D5B18"/>
    <w:rsid w:val="000D71E7"/>
    <w:rsid w:val="000E12B4"/>
    <w:rsid w:val="000E18F4"/>
    <w:rsid w:val="000E1C60"/>
    <w:rsid w:val="000E437B"/>
    <w:rsid w:val="000E5FDF"/>
    <w:rsid w:val="000F28E5"/>
    <w:rsid w:val="000F418E"/>
    <w:rsid w:val="00100965"/>
    <w:rsid w:val="0010154A"/>
    <w:rsid w:val="001029D3"/>
    <w:rsid w:val="00102BA6"/>
    <w:rsid w:val="001030AA"/>
    <w:rsid w:val="00103429"/>
    <w:rsid w:val="001047E1"/>
    <w:rsid w:val="00104819"/>
    <w:rsid w:val="00112328"/>
    <w:rsid w:val="0011360B"/>
    <w:rsid w:val="0011562D"/>
    <w:rsid w:val="00115774"/>
    <w:rsid w:val="00122104"/>
    <w:rsid w:val="00122B06"/>
    <w:rsid w:val="00131235"/>
    <w:rsid w:val="001335A4"/>
    <w:rsid w:val="0013491C"/>
    <w:rsid w:val="0014194A"/>
    <w:rsid w:val="00142494"/>
    <w:rsid w:val="0014462A"/>
    <w:rsid w:val="001456CA"/>
    <w:rsid w:val="00151683"/>
    <w:rsid w:val="00151FC5"/>
    <w:rsid w:val="00153259"/>
    <w:rsid w:val="00156DA1"/>
    <w:rsid w:val="00160BA1"/>
    <w:rsid w:val="001620A1"/>
    <w:rsid w:val="00170C14"/>
    <w:rsid w:val="0017268F"/>
    <w:rsid w:val="00173172"/>
    <w:rsid w:val="00184FEC"/>
    <w:rsid w:val="00185532"/>
    <w:rsid w:val="00190892"/>
    <w:rsid w:val="001925D3"/>
    <w:rsid w:val="00193E37"/>
    <w:rsid w:val="00196C0C"/>
    <w:rsid w:val="001972FC"/>
    <w:rsid w:val="001B4A3F"/>
    <w:rsid w:val="001B6F67"/>
    <w:rsid w:val="001C277F"/>
    <w:rsid w:val="001C7899"/>
    <w:rsid w:val="001D181D"/>
    <w:rsid w:val="001D31AC"/>
    <w:rsid w:val="001D335E"/>
    <w:rsid w:val="001D4FD4"/>
    <w:rsid w:val="001D6A56"/>
    <w:rsid w:val="001E2FC6"/>
    <w:rsid w:val="001E32CA"/>
    <w:rsid w:val="001E33B3"/>
    <w:rsid w:val="001E450C"/>
    <w:rsid w:val="001F21D0"/>
    <w:rsid w:val="001F2213"/>
    <w:rsid w:val="001F3FF4"/>
    <w:rsid w:val="001F6C44"/>
    <w:rsid w:val="001F7B11"/>
    <w:rsid w:val="00210230"/>
    <w:rsid w:val="00213833"/>
    <w:rsid w:val="00214280"/>
    <w:rsid w:val="0021434E"/>
    <w:rsid w:val="002143D5"/>
    <w:rsid w:val="00215C4C"/>
    <w:rsid w:val="002228F1"/>
    <w:rsid w:val="00222CAD"/>
    <w:rsid w:val="00227F0C"/>
    <w:rsid w:val="0023192B"/>
    <w:rsid w:val="002323C1"/>
    <w:rsid w:val="00234F10"/>
    <w:rsid w:val="002419AA"/>
    <w:rsid w:val="00246323"/>
    <w:rsid w:val="00247311"/>
    <w:rsid w:val="002474D1"/>
    <w:rsid w:val="0025489C"/>
    <w:rsid w:val="00262354"/>
    <w:rsid w:val="002627EC"/>
    <w:rsid w:val="0027051D"/>
    <w:rsid w:val="0027591E"/>
    <w:rsid w:val="002823A8"/>
    <w:rsid w:val="00282E80"/>
    <w:rsid w:val="002843CE"/>
    <w:rsid w:val="002850A1"/>
    <w:rsid w:val="00287F6D"/>
    <w:rsid w:val="0029068B"/>
    <w:rsid w:val="00290694"/>
    <w:rsid w:val="00291D70"/>
    <w:rsid w:val="00292A24"/>
    <w:rsid w:val="00292F82"/>
    <w:rsid w:val="00293F6D"/>
    <w:rsid w:val="002A345D"/>
    <w:rsid w:val="002A36F6"/>
    <w:rsid w:val="002A6CB1"/>
    <w:rsid w:val="002B14E4"/>
    <w:rsid w:val="002B38C0"/>
    <w:rsid w:val="002C0E74"/>
    <w:rsid w:val="002C33DC"/>
    <w:rsid w:val="002C433B"/>
    <w:rsid w:val="002D05D0"/>
    <w:rsid w:val="002F6426"/>
    <w:rsid w:val="00302D5B"/>
    <w:rsid w:val="00302D9B"/>
    <w:rsid w:val="00302F3D"/>
    <w:rsid w:val="00303150"/>
    <w:rsid w:val="003032F1"/>
    <w:rsid w:val="00304110"/>
    <w:rsid w:val="00305DBA"/>
    <w:rsid w:val="00312818"/>
    <w:rsid w:val="00313344"/>
    <w:rsid w:val="00314595"/>
    <w:rsid w:val="00314B4E"/>
    <w:rsid w:val="00316172"/>
    <w:rsid w:val="00321348"/>
    <w:rsid w:val="003217B8"/>
    <w:rsid w:val="00323392"/>
    <w:rsid w:val="003240C2"/>
    <w:rsid w:val="0032647A"/>
    <w:rsid w:val="003300EF"/>
    <w:rsid w:val="003372BA"/>
    <w:rsid w:val="00342822"/>
    <w:rsid w:val="003441B3"/>
    <w:rsid w:val="00344FAA"/>
    <w:rsid w:val="00362B16"/>
    <w:rsid w:val="00365F2C"/>
    <w:rsid w:val="00371B43"/>
    <w:rsid w:val="003734B9"/>
    <w:rsid w:val="003740C0"/>
    <w:rsid w:val="00375352"/>
    <w:rsid w:val="003770D7"/>
    <w:rsid w:val="0038048D"/>
    <w:rsid w:val="00381AE6"/>
    <w:rsid w:val="0038226A"/>
    <w:rsid w:val="00387321"/>
    <w:rsid w:val="003921E8"/>
    <w:rsid w:val="003932E5"/>
    <w:rsid w:val="00395760"/>
    <w:rsid w:val="00396A6D"/>
    <w:rsid w:val="003976A2"/>
    <w:rsid w:val="003A6DDF"/>
    <w:rsid w:val="003B1B9E"/>
    <w:rsid w:val="003B2A17"/>
    <w:rsid w:val="003B4B05"/>
    <w:rsid w:val="003B534B"/>
    <w:rsid w:val="003B53D9"/>
    <w:rsid w:val="003C0EFB"/>
    <w:rsid w:val="003C1988"/>
    <w:rsid w:val="003C26FD"/>
    <w:rsid w:val="003C3806"/>
    <w:rsid w:val="003C62E9"/>
    <w:rsid w:val="003C7766"/>
    <w:rsid w:val="003D1854"/>
    <w:rsid w:val="003D36A2"/>
    <w:rsid w:val="003D3D77"/>
    <w:rsid w:val="003D4993"/>
    <w:rsid w:val="003E1ED7"/>
    <w:rsid w:val="003E6EC8"/>
    <w:rsid w:val="003F4DB0"/>
    <w:rsid w:val="00405C46"/>
    <w:rsid w:val="00413BFD"/>
    <w:rsid w:val="00420833"/>
    <w:rsid w:val="00420B73"/>
    <w:rsid w:val="00425428"/>
    <w:rsid w:val="00426FE3"/>
    <w:rsid w:val="00430194"/>
    <w:rsid w:val="00431797"/>
    <w:rsid w:val="0045347F"/>
    <w:rsid w:val="00456195"/>
    <w:rsid w:val="00457378"/>
    <w:rsid w:val="0045752C"/>
    <w:rsid w:val="00460D1E"/>
    <w:rsid w:val="00463270"/>
    <w:rsid w:val="00464CF5"/>
    <w:rsid w:val="00475893"/>
    <w:rsid w:val="00482504"/>
    <w:rsid w:val="004849B4"/>
    <w:rsid w:val="00485696"/>
    <w:rsid w:val="0048581B"/>
    <w:rsid w:val="00493FF0"/>
    <w:rsid w:val="0049457A"/>
    <w:rsid w:val="0049693C"/>
    <w:rsid w:val="00497906"/>
    <w:rsid w:val="004A4797"/>
    <w:rsid w:val="004A483B"/>
    <w:rsid w:val="004A715C"/>
    <w:rsid w:val="004A7742"/>
    <w:rsid w:val="004B4CDC"/>
    <w:rsid w:val="004C3075"/>
    <w:rsid w:val="004C498A"/>
    <w:rsid w:val="004C6734"/>
    <w:rsid w:val="004C6F45"/>
    <w:rsid w:val="004D13E2"/>
    <w:rsid w:val="004D3C11"/>
    <w:rsid w:val="004D4BD5"/>
    <w:rsid w:val="004D5C87"/>
    <w:rsid w:val="004D5FD5"/>
    <w:rsid w:val="004E1B59"/>
    <w:rsid w:val="004E626E"/>
    <w:rsid w:val="004E6928"/>
    <w:rsid w:val="004F10D9"/>
    <w:rsid w:val="004F209F"/>
    <w:rsid w:val="004F2AC0"/>
    <w:rsid w:val="004F60AE"/>
    <w:rsid w:val="004F79A7"/>
    <w:rsid w:val="00500985"/>
    <w:rsid w:val="0050137B"/>
    <w:rsid w:val="00510A63"/>
    <w:rsid w:val="005116E7"/>
    <w:rsid w:val="00512A04"/>
    <w:rsid w:val="005154DE"/>
    <w:rsid w:val="00515AEF"/>
    <w:rsid w:val="005160C5"/>
    <w:rsid w:val="00516ED5"/>
    <w:rsid w:val="00523853"/>
    <w:rsid w:val="00524747"/>
    <w:rsid w:val="00526543"/>
    <w:rsid w:val="005401E2"/>
    <w:rsid w:val="005444A3"/>
    <w:rsid w:val="005501E0"/>
    <w:rsid w:val="00551AD0"/>
    <w:rsid w:val="00555DF5"/>
    <w:rsid w:val="00557651"/>
    <w:rsid w:val="00560651"/>
    <w:rsid w:val="00562EFC"/>
    <w:rsid w:val="00566027"/>
    <w:rsid w:val="00571ABD"/>
    <w:rsid w:val="00572FF5"/>
    <w:rsid w:val="005739EB"/>
    <w:rsid w:val="00573D77"/>
    <w:rsid w:val="00582907"/>
    <w:rsid w:val="00591E0D"/>
    <w:rsid w:val="005A2712"/>
    <w:rsid w:val="005A4EF3"/>
    <w:rsid w:val="005C337F"/>
    <w:rsid w:val="005C6CC6"/>
    <w:rsid w:val="005C7EA3"/>
    <w:rsid w:val="005D0121"/>
    <w:rsid w:val="005D1A9E"/>
    <w:rsid w:val="005E39AC"/>
    <w:rsid w:val="005F2715"/>
    <w:rsid w:val="005F467E"/>
    <w:rsid w:val="00600B35"/>
    <w:rsid w:val="00603667"/>
    <w:rsid w:val="006037B0"/>
    <w:rsid w:val="00603811"/>
    <w:rsid w:val="00611DA7"/>
    <w:rsid w:val="006121C8"/>
    <w:rsid w:val="00615D5F"/>
    <w:rsid w:val="00625E8F"/>
    <w:rsid w:val="00627318"/>
    <w:rsid w:val="00627595"/>
    <w:rsid w:val="00632D46"/>
    <w:rsid w:val="0063540C"/>
    <w:rsid w:val="006358C8"/>
    <w:rsid w:val="00640493"/>
    <w:rsid w:val="006404CB"/>
    <w:rsid w:val="00641A4E"/>
    <w:rsid w:val="0064341D"/>
    <w:rsid w:val="0065318B"/>
    <w:rsid w:val="00653E29"/>
    <w:rsid w:val="00656D08"/>
    <w:rsid w:val="00664C43"/>
    <w:rsid w:val="00667625"/>
    <w:rsid w:val="00671067"/>
    <w:rsid w:val="00672DE0"/>
    <w:rsid w:val="00673107"/>
    <w:rsid w:val="0067539F"/>
    <w:rsid w:val="00677B5F"/>
    <w:rsid w:val="00683CBD"/>
    <w:rsid w:val="00685629"/>
    <w:rsid w:val="0068707F"/>
    <w:rsid w:val="00687A94"/>
    <w:rsid w:val="006922A6"/>
    <w:rsid w:val="006932BC"/>
    <w:rsid w:val="00695AE8"/>
    <w:rsid w:val="00696D49"/>
    <w:rsid w:val="006A0761"/>
    <w:rsid w:val="006A114B"/>
    <w:rsid w:val="006A124A"/>
    <w:rsid w:val="006A41D1"/>
    <w:rsid w:val="006B4BB3"/>
    <w:rsid w:val="006C116B"/>
    <w:rsid w:val="006C2508"/>
    <w:rsid w:val="006C28BE"/>
    <w:rsid w:val="006D123D"/>
    <w:rsid w:val="006D3D89"/>
    <w:rsid w:val="006E25E0"/>
    <w:rsid w:val="006E505B"/>
    <w:rsid w:val="006E549A"/>
    <w:rsid w:val="006E59DE"/>
    <w:rsid w:val="006F03DF"/>
    <w:rsid w:val="00714309"/>
    <w:rsid w:val="007143B9"/>
    <w:rsid w:val="00716DAE"/>
    <w:rsid w:val="00717135"/>
    <w:rsid w:val="00724790"/>
    <w:rsid w:val="00725C95"/>
    <w:rsid w:val="007302CC"/>
    <w:rsid w:val="00731225"/>
    <w:rsid w:val="007404E3"/>
    <w:rsid w:val="00742C1D"/>
    <w:rsid w:val="00745DB6"/>
    <w:rsid w:val="0076370A"/>
    <w:rsid w:val="00763FAB"/>
    <w:rsid w:val="00766B62"/>
    <w:rsid w:val="00773435"/>
    <w:rsid w:val="00780557"/>
    <w:rsid w:val="00780A93"/>
    <w:rsid w:val="00787769"/>
    <w:rsid w:val="0079051F"/>
    <w:rsid w:val="00790D19"/>
    <w:rsid w:val="007921F4"/>
    <w:rsid w:val="00793D33"/>
    <w:rsid w:val="00793DE0"/>
    <w:rsid w:val="00794EB3"/>
    <w:rsid w:val="0079549F"/>
    <w:rsid w:val="007C1ED3"/>
    <w:rsid w:val="007C2CFF"/>
    <w:rsid w:val="007C4DE2"/>
    <w:rsid w:val="007C6B16"/>
    <w:rsid w:val="007D3251"/>
    <w:rsid w:val="007E2BA4"/>
    <w:rsid w:val="007E5468"/>
    <w:rsid w:val="007E6E85"/>
    <w:rsid w:val="007F06F2"/>
    <w:rsid w:val="00802205"/>
    <w:rsid w:val="008023C5"/>
    <w:rsid w:val="00803777"/>
    <w:rsid w:val="008076BF"/>
    <w:rsid w:val="008079A2"/>
    <w:rsid w:val="0081575A"/>
    <w:rsid w:val="00815E4F"/>
    <w:rsid w:val="0081741C"/>
    <w:rsid w:val="00820128"/>
    <w:rsid w:val="008276CE"/>
    <w:rsid w:val="00832B5B"/>
    <w:rsid w:val="00832F05"/>
    <w:rsid w:val="00834B64"/>
    <w:rsid w:val="00834F12"/>
    <w:rsid w:val="00835E63"/>
    <w:rsid w:val="00836CDC"/>
    <w:rsid w:val="00843075"/>
    <w:rsid w:val="00844E59"/>
    <w:rsid w:val="008452B0"/>
    <w:rsid w:val="00851841"/>
    <w:rsid w:val="008520EC"/>
    <w:rsid w:val="0085677F"/>
    <w:rsid w:val="00856A0A"/>
    <w:rsid w:val="00862C65"/>
    <w:rsid w:val="00865361"/>
    <w:rsid w:val="00867290"/>
    <w:rsid w:val="00867893"/>
    <w:rsid w:val="008705EE"/>
    <w:rsid w:val="00871DFE"/>
    <w:rsid w:val="00874119"/>
    <w:rsid w:val="0087518D"/>
    <w:rsid w:val="0087520A"/>
    <w:rsid w:val="00882353"/>
    <w:rsid w:val="0088297F"/>
    <w:rsid w:val="00883291"/>
    <w:rsid w:val="00885989"/>
    <w:rsid w:val="0088737D"/>
    <w:rsid w:val="00887691"/>
    <w:rsid w:val="00896991"/>
    <w:rsid w:val="008A086A"/>
    <w:rsid w:val="008A11AB"/>
    <w:rsid w:val="008A6F41"/>
    <w:rsid w:val="008B0646"/>
    <w:rsid w:val="008B0EB7"/>
    <w:rsid w:val="008B2993"/>
    <w:rsid w:val="008B6CDA"/>
    <w:rsid w:val="008C485C"/>
    <w:rsid w:val="008C5219"/>
    <w:rsid w:val="008C684C"/>
    <w:rsid w:val="008C78FB"/>
    <w:rsid w:val="008D084A"/>
    <w:rsid w:val="008D2317"/>
    <w:rsid w:val="008D2D87"/>
    <w:rsid w:val="008D41EC"/>
    <w:rsid w:val="008D701D"/>
    <w:rsid w:val="008D727E"/>
    <w:rsid w:val="008D7FF4"/>
    <w:rsid w:val="008E113B"/>
    <w:rsid w:val="008E3F1C"/>
    <w:rsid w:val="008E463B"/>
    <w:rsid w:val="008E693F"/>
    <w:rsid w:val="008E6FA0"/>
    <w:rsid w:val="008E7DE3"/>
    <w:rsid w:val="008F00C2"/>
    <w:rsid w:val="008F0213"/>
    <w:rsid w:val="008F60A9"/>
    <w:rsid w:val="008F7B66"/>
    <w:rsid w:val="0090675E"/>
    <w:rsid w:val="00915A0B"/>
    <w:rsid w:val="009232B0"/>
    <w:rsid w:val="00926502"/>
    <w:rsid w:val="00927E0C"/>
    <w:rsid w:val="009337D9"/>
    <w:rsid w:val="00940207"/>
    <w:rsid w:val="00941A36"/>
    <w:rsid w:val="00943403"/>
    <w:rsid w:val="009444D7"/>
    <w:rsid w:val="00944AB4"/>
    <w:rsid w:val="00950D75"/>
    <w:rsid w:val="00956283"/>
    <w:rsid w:val="009719BE"/>
    <w:rsid w:val="00981E86"/>
    <w:rsid w:val="009863BB"/>
    <w:rsid w:val="00997257"/>
    <w:rsid w:val="009A336E"/>
    <w:rsid w:val="009A4CAE"/>
    <w:rsid w:val="009B338C"/>
    <w:rsid w:val="009B4108"/>
    <w:rsid w:val="009B65D7"/>
    <w:rsid w:val="009C0F9A"/>
    <w:rsid w:val="009C2060"/>
    <w:rsid w:val="009C69A9"/>
    <w:rsid w:val="009E162F"/>
    <w:rsid w:val="009E63D2"/>
    <w:rsid w:val="009E6EAC"/>
    <w:rsid w:val="009E7E35"/>
    <w:rsid w:val="009F52D8"/>
    <w:rsid w:val="009F5CA0"/>
    <w:rsid w:val="009F7166"/>
    <w:rsid w:val="00A003CD"/>
    <w:rsid w:val="00A055EA"/>
    <w:rsid w:val="00A1595F"/>
    <w:rsid w:val="00A36DD9"/>
    <w:rsid w:val="00A37BC8"/>
    <w:rsid w:val="00A41FEF"/>
    <w:rsid w:val="00A43F10"/>
    <w:rsid w:val="00A44A87"/>
    <w:rsid w:val="00A52104"/>
    <w:rsid w:val="00A53DAC"/>
    <w:rsid w:val="00A54CCD"/>
    <w:rsid w:val="00A57811"/>
    <w:rsid w:val="00A720C7"/>
    <w:rsid w:val="00A72EF1"/>
    <w:rsid w:val="00A73C1B"/>
    <w:rsid w:val="00A83CDC"/>
    <w:rsid w:val="00A9568B"/>
    <w:rsid w:val="00A96E56"/>
    <w:rsid w:val="00AA10D3"/>
    <w:rsid w:val="00AA2E5C"/>
    <w:rsid w:val="00AB00D8"/>
    <w:rsid w:val="00AB432B"/>
    <w:rsid w:val="00AB52D0"/>
    <w:rsid w:val="00AB753C"/>
    <w:rsid w:val="00AC0DCB"/>
    <w:rsid w:val="00AC2367"/>
    <w:rsid w:val="00AC2C36"/>
    <w:rsid w:val="00AC2CE3"/>
    <w:rsid w:val="00AC628F"/>
    <w:rsid w:val="00AC6F7A"/>
    <w:rsid w:val="00AD4704"/>
    <w:rsid w:val="00AD686D"/>
    <w:rsid w:val="00AE1554"/>
    <w:rsid w:val="00AE282B"/>
    <w:rsid w:val="00AE30A1"/>
    <w:rsid w:val="00AF7DA0"/>
    <w:rsid w:val="00B0043F"/>
    <w:rsid w:val="00B00910"/>
    <w:rsid w:val="00B0355A"/>
    <w:rsid w:val="00B05C5C"/>
    <w:rsid w:val="00B06576"/>
    <w:rsid w:val="00B070A9"/>
    <w:rsid w:val="00B20DB9"/>
    <w:rsid w:val="00B32041"/>
    <w:rsid w:val="00B32A44"/>
    <w:rsid w:val="00B33003"/>
    <w:rsid w:val="00B338EF"/>
    <w:rsid w:val="00B3496A"/>
    <w:rsid w:val="00B3640D"/>
    <w:rsid w:val="00B36FA8"/>
    <w:rsid w:val="00B37AB3"/>
    <w:rsid w:val="00B428B6"/>
    <w:rsid w:val="00B43E39"/>
    <w:rsid w:val="00B54414"/>
    <w:rsid w:val="00B61371"/>
    <w:rsid w:val="00B63CE5"/>
    <w:rsid w:val="00B64937"/>
    <w:rsid w:val="00B70021"/>
    <w:rsid w:val="00B720E3"/>
    <w:rsid w:val="00B73404"/>
    <w:rsid w:val="00B7372F"/>
    <w:rsid w:val="00B80ECF"/>
    <w:rsid w:val="00B934C0"/>
    <w:rsid w:val="00B9356C"/>
    <w:rsid w:val="00B97DC3"/>
    <w:rsid w:val="00BA09DB"/>
    <w:rsid w:val="00BA3B63"/>
    <w:rsid w:val="00BA6DD5"/>
    <w:rsid w:val="00BB4CB9"/>
    <w:rsid w:val="00BC2874"/>
    <w:rsid w:val="00BC3F5B"/>
    <w:rsid w:val="00BC770A"/>
    <w:rsid w:val="00BD1BFF"/>
    <w:rsid w:val="00BD1D3D"/>
    <w:rsid w:val="00BD4268"/>
    <w:rsid w:val="00BD54EF"/>
    <w:rsid w:val="00BD710C"/>
    <w:rsid w:val="00BE02D1"/>
    <w:rsid w:val="00BE4A77"/>
    <w:rsid w:val="00BE739C"/>
    <w:rsid w:val="00BF01B4"/>
    <w:rsid w:val="00BF0453"/>
    <w:rsid w:val="00BF407C"/>
    <w:rsid w:val="00BF5588"/>
    <w:rsid w:val="00C0194F"/>
    <w:rsid w:val="00C01C59"/>
    <w:rsid w:val="00C04A0E"/>
    <w:rsid w:val="00C10716"/>
    <w:rsid w:val="00C12F56"/>
    <w:rsid w:val="00C319BD"/>
    <w:rsid w:val="00C333C8"/>
    <w:rsid w:val="00C35239"/>
    <w:rsid w:val="00C3562D"/>
    <w:rsid w:val="00C43B6D"/>
    <w:rsid w:val="00C472B2"/>
    <w:rsid w:val="00C52188"/>
    <w:rsid w:val="00C567C6"/>
    <w:rsid w:val="00C61C8F"/>
    <w:rsid w:val="00C653EB"/>
    <w:rsid w:val="00C65D3E"/>
    <w:rsid w:val="00C7126D"/>
    <w:rsid w:val="00C725B1"/>
    <w:rsid w:val="00C75873"/>
    <w:rsid w:val="00C76CD4"/>
    <w:rsid w:val="00C81E68"/>
    <w:rsid w:val="00C8463A"/>
    <w:rsid w:val="00C901BC"/>
    <w:rsid w:val="00C93460"/>
    <w:rsid w:val="00C9750A"/>
    <w:rsid w:val="00CA57AC"/>
    <w:rsid w:val="00CA5A1B"/>
    <w:rsid w:val="00CB1858"/>
    <w:rsid w:val="00CB757F"/>
    <w:rsid w:val="00CC69E2"/>
    <w:rsid w:val="00CD0C87"/>
    <w:rsid w:val="00CD43F1"/>
    <w:rsid w:val="00CD619C"/>
    <w:rsid w:val="00CE49C9"/>
    <w:rsid w:val="00CF2380"/>
    <w:rsid w:val="00CF3E51"/>
    <w:rsid w:val="00CF4D98"/>
    <w:rsid w:val="00CF62D1"/>
    <w:rsid w:val="00D00B58"/>
    <w:rsid w:val="00D05F7C"/>
    <w:rsid w:val="00D103A1"/>
    <w:rsid w:val="00D1613E"/>
    <w:rsid w:val="00D2720E"/>
    <w:rsid w:val="00D335AE"/>
    <w:rsid w:val="00D355AE"/>
    <w:rsid w:val="00D40FA8"/>
    <w:rsid w:val="00D41980"/>
    <w:rsid w:val="00D43BAB"/>
    <w:rsid w:val="00D473D9"/>
    <w:rsid w:val="00D51390"/>
    <w:rsid w:val="00D52B36"/>
    <w:rsid w:val="00D53B02"/>
    <w:rsid w:val="00D541A9"/>
    <w:rsid w:val="00D570B9"/>
    <w:rsid w:val="00D57662"/>
    <w:rsid w:val="00D672B6"/>
    <w:rsid w:val="00D72A9E"/>
    <w:rsid w:val="00D75389"/>
    <w:rsid w:val="00D77790"/>
    <w:rsid w:val="00D81C28"/>
    <w:rsid w:val="00D8449E"/>
    <w:rsid w:val="00D85392"/>
    <w:rsid w:val="00D86B43"/>
    <w:rsid w:val="00D86D47"/>
    <w:rsid w:val="00D87832"/>
    <w:rsid w:val="00D973F8"/>
    <w:rsid w:val="00D97B6F"/>
    <w:rsid w:val="00DA0CC2"/>
    <w:rsid w:val="00DA2A19"/>
    <w:rsid w:val="00DA5159"/>
    <w:rsid w:val="00DA795A"/>
    <w:rsid w:val="00DB5619"/>
    <w:rsid w:val="00DB568B"/>
    <w:rsid w:val="00DB5781"/>
    <w:rsid w:val="00DC1038"/>
    <w:rsid w:val="00DC47D9"/>
    <w:rsid w:val="00DC57EF"/>
    <w:rsid w:val="00DC6817"/>
    <w:rsid w:val="00DC7ED3"/>
    <w:rsid w:val="00DD1B6A"/>
    <w:rsid w:val="00DD2509"/>
    <w:rsid w:val="00DD3756"/>
    <w:rsid w:val="00DD52DA"/>
    <w:rsid w:val="00DE359F"/>
    <w:rsid w:val="00DE4B51"/>
    <w:rsid w:val="00DE4C0F"/>
    <w:rsid w:val="00DE6E48"/>
    <w:rsid w:val="00DF134D"/>
    <w:rsid w:val="00DF6751"/>
    <w:rsid w:val="00DF6914"/>
    <w:rsid w:val="00DF7D6E"/>
    <w:rsid w:val="00E0301B"/>
    <w:rsid w:val="00E054EC"/>
    <w:rsid w:val="00E0641E"/>
    <w:rsid w:val="00E11A27"/>
    <w:rsid w:val="00E23783"/>
    <w:rsid w:val="00E237D2"/>
    <w:rsid w:val="00E275B0"/>
    <w:rsid w:val="00E31099"/>
    <w:rsid w:val="00E3415C"/>
    <w:rsid w:val="00E3437D"/>
    <w:rsid w:val="00E4448E"/>
    <w:rsid w:val="00E44813"/>
    <w:rsid w:val="00E44CFC"/>
    <w:rsid w:val="00E52283"/>
    <w:rsid w:val="00E6179A"/>
    <w:rsid w:val="00E61F29"/>
    <w:rsid w:val="00E628AF"/>
    <w:rsid w:val="00E63249"/>
    <w:rsid w:val="00E7019D"/>
    <w:rsid w:val="00E75DCD"/>
    <w:rsid w:val="00E75E29"/>
    <w:rsid w:val="00E77832"/>
    <w:rsid w:val="00E82CB2"/>
    <w:rsid w:val="00E83D76"/>
    <w:rsid w:val="00E86B8C"/>
    <w:rsid w:val="00E87143"/>
    <w:rsid w:val="00E90574"/>
    <w:rsid w:val="00EA061E"/>
    <w:rsid w:val="00EA13E6"/>
    <w:rsid w:val="00EA4658"/>
    <w:rsid w:val="00EA64AA"/>
    <w:rsid w:val="00EB06A9"/>
    <w:rsid w:val="00EB1B11"/>
    <w:rsid w:val="00EB33FC"/>
    <w:rsid w:val="00EC09E1"/>
    <w:rsid w:val="00EC45AA"/>
    <w:rsid w:val="00EC6B42"/>
    <w:rsid w:val="00EC6B9D"/>
    <w:rsid w:val="00ED3153"/>
    <w:rsid w:val="00EE4111"/>
    <w:rsid w:val="00EE4B5B"/>
    <w:rsid w:val="00EE5AB3"/>
    <w:rsid w:val="00EE6FDF"/>
    <w:rsid w:val="00EE7DE0"/>
    <w:rsid w:val="00EF20EC"/>
    <w:rsid w:val="00EF2EF9"/>
    <w:rsid w:val="00EF36B8"/>
    <w:rsid w:val="00EF3F1B"/>
    <w:rsid w:val="00F005C1"/>
    <w:rsid w:val="00F01F13"/>
    <w:rsid w:val="00F07785"/>
    <w:rsid w:val="00F11B86"/>
    <w:rsid w:val="00F2276E"/>
    <w:rsid w:val="00F2743B"/>
    <w:rsid w:val="00F274CF"/>
    <w:rsid w:val="00F3275C"/>
    <w:rsid w:val="00F3630A"/>
    <w:rsid w:val="00F53BCE"/>
    <w:rsid w:val="00F569A2"/>
    <w:rsid w:val="00F642CC"/>
    <w:rsid w:val="00F67F7A"/>
    <w:rsid w:val="00F70EFB"/>
    <w:rsid w:val="00F71DDF"/>
    <w:rsid w:val="00F82123"/>
    <w:rsid w:val="00F85118"/>
    <w:rsid w:val="00F936FE"/>
    <w:rsid w:val="00F9462B"/>
    <w:rsid w:val="00FA00CB"/>
    <w:rsid w:val="00FA0557"/>
    <w:rsid w:val="00FA0968"/>
    <w:rsid w:val="00FA0A63"/>
    <w:rsid w:val="00FA120D"/>
    <w:rsid w:val="00FA1541"/>
    <w:rsid w:val="00FA18BC"/>
    <w:rsid w:val="00FA2F83"/>
    <w:rsid w:val="00FA306D"/>
    <w:rsid w:val="00FA3155"/>
    <w:rsid w:val="00FA38CA"/>
    <w:rsid w:val="00FA3E7F"/>
    <w:rsid w:val="00FB0AF6"/>
    <w:rsid w:val="00FB2F33"/>
    <w:rsid w:val="00FB674E"/>
    <w:rsid w:val="00FC0A03"/>
    <w:rsid w:val="00FC2664"/>
    <w:rsid w:val="00FC3524"/>
    <w:rsid w:val="00FC6B68"/>
    <w:rsid w:val="00FD0A18"/>
    <w:rsid w:val="00FD0D0D"/>
    <w:rsid w:val="00FD4A4D"/>
    <w:rsid w:val="00FE0315"/>
    <w:rsid w:val="00FE6AE7"/>
    <w:rsid w:val="00FF2BB3"/>
    <w:rsid w:val="00FF6CB5"/>
    <w:rsid w:val="00FF7EA4"/>
    <w:rsid w:val="020224D7"/>
    <w:rsid w:val="023460A6"/>
    <w:rsid w:val="024837DC"/>
    <w:rsid w:val="03CC4C92"/>
    <w:rsid w:val="047C5319"/>
    <w:rsid w:val="08162951"/>
    <w:rsid w:val="08B70022"/>
    <w:rsid w:val="0B6F693F"/>
    <w:rsid w:val="0E9834E7"/>
    <w:rsid w:val="101E2946"/>
    <w:rsid w:val="12F901BB"/>
    <w:rsid w:val="18C96881"/>
    <w:rsid w:val="19A744E9"/>
    <w:rsid w:val="1B3378BF"/>
    <w:rsid w:val="1DC652EE"/>
    <w:rsid w:val="228757E3"/>
    <w:rsid w:val="239F2B36"/>
    <w:rsid w:val="272B021E"/>
    <w:rsid w:val="29155083"/>
    <w:rsid w:val="2DB9081B"/>
    <w:rsid w:val="312D39F9"/>
    <w:rsid w:val="31951FFC"/>
    <w:rsid w:val="378514F0"/>
    <w:rsid w:val="3B325495"/>
    <w:rsid w:val="3CDC7886"/>
    <w:rsid w:val="3E277A3A"/>
    <w:rsid w:val="40463B8E"/>
    <w:rsid w:val="407D40EC"/>
    <w:rsid w:val="46DF6B9F"/>
    <w:rsid w:val="48B5284B"/>
    <w:rsid w:val="4D9C5E42"/>
    <w:rsid w:val="4DB7491F"/>
    <w:rsid w:val="4E345F3C"/>
    <w:rsid w:val="52A95641"/>
    <w:rsid w:val="54055EE6"/>
    <w:rsid w:val="568F3E9E"/>
    <w:rsid w:val="576D0D9E"/>
    <w:rsid w:val="57A04676"/>
    <w:rsid w:val="592E1814"/>
    <w:rsid w:val="604C617D"/>
    <w:rsid w:val="666A175E"/>
    <w:rsid w:val="66EF1FB4"/>
    <w:rsid w:val="68810D31"/>
    <w:rsid w:val="6CA50DC9"/>
    <w:rsid w:val="6CFB6830"/>
    <w:rsid w:val="6D554F9E"/>
    <w:rsid w:val="732E0D6E"/>
    <w:rsid w:val="7A846AC8"/>
    <w:rsid w:val="7AE824DC"/>
    <w:rsid w:val="7D495510"/>
    <w:rsid w:val="7D543254"/>
    <w:rsid w:val="7D9B3B17"/>
    <w:rsid w:val="7E596824"/>
    <w:rsid w:val="7E932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D4CFC3"/>
  <w15:docId w15:val="{443AD028-54E6-4430-8F7C-FEED8D161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unhideWhenUsed="1" w:qFormat="1"/>
    <w:lsdException w:name="footer" w:qFormat="1"/>
    <w:lsdException w:name="caption" w:semiHidden="1" w:unhideWhenUsed="1" w:qFormat="1"/>
    <w:lsdException w:name="annotation reference" w:qFormat="1"/>
    <w:lsdException w:name="page number" w:qFormat="1"/>
    <w:lsdException w:name="List" w:qFormat="1"/>
    <w:lsdException w:name="Title" w:qFormat="1"/>
    <w:lsdException w:name="Default Paragraph Font"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57811"/>
    <w:pPr>
      <w:overflowPunct w:val="0"/>
      <w:autoSpaceDE w:val="0"/>
      <w:autoSpaceDN w:val="0"/>
      <w:adjustRightInd w:val="0"/>
      <w:spacing w:after="120" w:line="288" w:lineRule="auto"/>
      <w:jc w:val="both"/>
      <w:textAlignment w:val="baseline"/>
    </w:pPr>
    <w:rPr>
      <w:rFonts w:asciiTheme="minorHAnsi" w:eastAsiaTheme="minorEastAsia" w:hAnsiTheme="minorHAnsi" w:cstheme="minorHAnsi"/>
      <w:sz w:val="22"/>
      <w:lang w:val="en-GB"/>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ody Text"/>
    <w:basedOn w:val="a"/>
    <w:qFormat/>
    <w:rPr>
      <w:rFonts w:eastAsia="MS Mincho"/>
    </w:rPr>
  </w:style>
  <w:style w:type="paragraph" w:styleId="a6">
    <w:name w:val="footer"/>
    <w:basedOn w:val="a7"/>
    <w:qFormat/>
    <w:pPr>
      <w:widowControl w:val="0"/>
      <w:pBdr>
        <w:bottom w:val="none" w:sz="0" w:space="0" w:color="auto"/>
      </w:pBdr>
      <w:snapToGrid/>
      <w:spacing w:after="0" w:line="288" w:lineRule="auto"/>
    </w:pPr>
    <w:rPr>
      <w:rFonts w:ascii="Arial" w:hAnsi="Arial"/>
      <w:b/>
      <w:bCs/>
      <w:i/>
      <w:iCs/>
      <w:lang w:val="zh-CN"/>
    </w:rPr>
  </w:style>
  <w:style w:type="paragraph" w:styleId="a7">
    <w:name w:val="header"/>
    <w:basedOn w:val="a"/>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8">
    <w:name w:val="List"/>
    <w:basedOn w:val="a"/>
    <w:qFormat/>
    <w:pPr>
      <w:ind w:left="200" w:hangingChars="200" w:hanging="200"/>
      <w:contextualSpacing/>
    </w:p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basedOn w:val="a0"/>
    <w:qFormat/>
  </w:style>
  <w:style w:type="character" w:styleId="ab">
    <w:name w:val="Hyperlink"/>
    <w:basedOn w:val="a0"/>
    <w:qFormat/>
    <w:rPr>
      <w:color w:val="0000FF"/>
      <w:u w:val="single"/>
    </w:rPr>
  </w:style>
  <w:style w:type="paragraph" w:customStyle="1" w:styleId="Doc-text2">
    <w:name w:val="Doc-text2"/>
    <w:basedOn w:val="a"/>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paragraph" w:styleId="ac">
    <w:name w:val="List Paragraph"/>
    <w:basedOn w:val="a"/>
    <w:uiPriority w:val="34"/>
    <w:qFormat/>
    <w:pPr>
      <w:ind w:left="720"/>
      <w:contextualSpacing/>
    </w:pPr>
  </w:style>
  <w:style w:type="paragraph" w:customStyle="1" w:styleId="Reference">
    <w:name w:val="Reference"/>
    <w:basedOn w:val="a5"/>
    <w:qFormat/>
    <w:pPr>
      <w:numPr>
        <w:numId w:val="2"/>
      </w:numPr>
    </w:pPr>
  </w:style>
  <w:style w:type="paragraph" w:customStyle="1" w:styleId="Agreement">
    <w:name w:val="Agreement"/>
    <w:basedOn w:val="a"/>
    <w:next w:val="Doc-text2"/>
    <w:qFormat/>
    <w:pPr>
      <w:numPr>
        <w:numId w:val="3"/>
      </w:numPr>
      <w:spacing w:before="60"/>
      <w:jc w:val="left"/>
    </w:pPr>
    <w:rPr>
      <w:rFonts w:ascii="Arial" w:eastAsia="MS Mincho" w:hAnsi="Arial"/>
      <w:b/>
      <w:sz w:val="20"/>
      <w:lang w:eastAsia="en-GB"/>
    </w:rPr>
  </w:style>
  <w:style w:type="character" w:customStyle="1" w:styleId="15">
    <w:name w:val="15"/>
    <w:basedOn w:val="a0"/>
    <w:qFormat/>
    <w:rPr>
      <w:rFonts w:ascii="Times New Roman" w:hAnsi="Times New Roman" w:cs="Times New Roman" w:hint="default"/>
      <w:color w:val="0000FF"/>
      <w:u w:val="single"/>
    </w:rPr>
  </w:style>
  <w:style w:type="paragraph" w:customStyle="1" w:styleId="B1">
    <w:name w:val="B1"/>
    <w:basedOn w:val="a8"/>
    <w:link w:val="B1Char1"/>
    <w:qFormat/>
    <w:pPr>
      <w:spacing w:before="100" w:beforeAutospacing="1" w:after="180" w:line="240" w:lineRule="auto"/>
      <w:ind w:left="568" w:firstLineChars="0" w:hanging="284"/>
      <w:contextualSpacing w:val="0"/>
      <w:jc w:val="left"/>
    </w:pPr>
    <w:rPr>
      <w:sz w:val="24"/>
      <w:szCs w:val="24"/>
      <w:lang w:val="en-US"/>
    </w:rPr>
  </w:style>
  <w:style w:type="paragraph" w:customStyle="1" w:styleId="EditorsNote">
    <w:name w:val="Editor's Note"/>
    <w:basedOn w:val="NO"/>
    <w:qFormat/>
    <w:pPr>
      <w:widowControl w:val="0"/>
      <w:spacing w:before="100" w:beforeAutospacing="1" w:after="180" w:line="240" w:lineRule="auto"/>
      <w:jc w:val="left"/>
    </w:pPr>
    <w:rPr>
      <w:color w:val="FF0000"/>
      <w:sz w:val="24"/>
      <w:szCs w:val="24"/>
      <w:lang w:val="en-US"/>
    </w:rPr>
  </w:style>
  <w:style w:type="paragraph" w:customStyle="1" w:styleId="NO">
    <w:name w:val="NO"/>
    <w:basedOn w:val="a"/>
    <w:qFormat/>
    <w:pPr>
      <w:keepLines/>
      <w:ind w:left="1135" w:hanging="851"/>
    </w:pPr>
  </w:style>
  <w:style w:type="paragraph" w:customStyle="1" w:styleId="10">
    <w:name w:val="列出段落1"/>
    <w:basedOn w:val="a"/>
    <w:qFormat/>
    <w:pPr>
      <w:widowControl w:val="0"/>
      <w:overflowPunct/>
      <w:autoSpaceDE/>
      <w:autoSpaceDN/>
      <w:adjustRightInd/>
      <w:spacing w:before="100" w:beforeAutospacing="1" w:after="100" w:afterAutospacing="1" w:line="240" w:lineRule="auto"/>
      <w:ind w:left="720"/>
      <w:contextualSpacing/>
      <w:textAlignment w:val="auto"/>
    </w:pPr>
    <w:rPr>
      <w:rFonts w:ascii="Calibri" w:hAnsi="Calibri"/>
      <w:kern w:val="2"/>
      <w:sz w:val="21"/>
      <w:szCs w:val="21"/>
      <w:lang w:val="en-US"/>
    </w:rPr>
  </w:style>
  <w:style w:type="character" w:styleId="ad">
    <w:name w:val="annotation reference"/>
    <w:basedOn w:val="a0"/>
    <w:qFormat/>
    <w:rPr>
      <w:sz w:val="21"/>
      <w:szCs w:val="21"/>
    </w:rPr>
  </w:style>
  <w:style w:type="paragraph" w:styleId="ae">
    <w:name w:val="Balloon Text"/>
    <w:basedOn w:val="a"/>
    <w:link w:val="af"/>
    <w:rsid w:val="004E626E"/>
    <w:pPr>
      <w:spacing w:after="0" w:line="240" w:lineRule="auto"/>
    </w:pPr>
    <w:rPr>
      <w:sz w:val="18"/>
      <w:szCs w:val="18"/>
    </w:rPr>
  </w:style>
  <w:style w:type="character" w:customStyle="1" w:styleId="af">
    <w:name w:val="批注框文本 字符"/>
    <w:basedOn w:val="a0"/>
    <w:link w:val="ae"/>
    <w:rsid w:val="004E626E"/>
    <w:rPr>
      <w:sz w:val="18"/>
      <w:szCs w:val="18"/>
      <w:lang w:val="en-GB"/>
    </w:rPr>
  </w:style>
  <w:style w:type="paragraph" w:styleId="af0">
    <w:name w:val="annotation subject"/>
    <w:basedOn w:val="a3"/>
    <w:next w:val="a3"/>
    <w:link w:val="af1"/>
    <w:rsid w:val="005C7EA3"/>
    <w:rPr>
      <w:b/>
      <w:bCs/>
    </w:rPr>
  </w:style>
  <w:style w:type="character" w:customStyle="1" w:styleId="a4">
    <w:name w:val="批注文字 字符"/>
    <w:basedOn w:val="a0"/>
    <w:link w:val="a3"/>
    <w:qFormat/>
    <w:rsid w:val="005C7EA3"/>
    <w:rPr>
      <w:sz w:val="22"/>
      <w:lang w:val="en-GB"/>
    </w:rPr>
  </w:style>
  <w:style w:type="character" w:customStyle="1" w:styleId="af1">
    <w:name w:val="批注主题 字符"/>
    <w:basedOn w:val="a4"/>
    <w:link w:val="af0"/>
    <w:rsid w:val="005C7EA3"/>
    <w:rPr>
      <w:b/>
      <w:bCs/>
      <w:sz w:val="22"/>
      <w:lang w:val="en-GB"/>
    </w:rPr>
  </w:style>
  <w:style w:type="paragraph" w:customStyle="1" w:styleId="CRCoverPage">
    <w:name w:val="CR Cover Page"/>
    <w:link w:val="CRCoverPageZchn"/>
    <w:qFormat/>
    <w:rsid w:val="00321348"/>
    <w:pPr>
      <w:spacing w:after="120"/>
    </w:pPr>
    <w:rPr>
      <w:rFonts w:ascii="Arial" w:eastAsiaTheme="minorEastAsia" w:hAnsi="Arial"/>
      <w:lang w:val="en-GB" w:eastAsia="en-US"/>
    </w:rPr>
  </w:style>
  <w:style w:type="character" w:customStyle="1" w:styleId="CRCoverPageZchn">
    <w:name w:val="CR Cover Page Zchn"/>
    <w:link w:val="CRCoverPage"/>
    <w:qFormat/>
    <w:rsid w:val="00321348"/>
    <w:rPr>
      <w:rFonts w:ascii="Arial" w:eastAsiaTheme="minorEastAsia" w:hAnsi="Arial"/>
      <w:lang w:val="en-GB" w:eastAsia="en-US"/>
    </w:rPr>
  </w:style>
  <w:style w:type="paragraph" w:customStyle="1" w:styleId="af2">
    <w:name w:val="缺省文本"/>
    <w:basedOn w:val="a"/>
    <w:qFormat/>
    <w:rsid w:val="0011360B"/>
    <w:pPr>
      <w:widowControl w:val="0"/>
      <w:overflowPunct/>
      <w:spacing w:after="0" w:line="360" w:lineRule="auto"/>
      <w:jc w:val="left"/>
      <w:textAlignment w:val="auto"/>
    </w:pPr>
    <w:rPr>
      <w:rFonts w:ascii="Times New Roman" w:eastAsia="宋体" w:hAnsi="Times New Roman" w:cs="Times New Roman"/>
      <w:sz w:val="21"/>
      <w:lang w:val="en-US"/>
    </w:rPr>
  </w:style>
  <w:style w:type="character" w:customStyle="1" w:styleId="B1Char1">
    <w:name w:val="B1 Char1"/>
    <w:basedOn w:val="a0"/>
    <w:link w:val="B1"/>
    <w:qFormat/>
    <w:rsid w:val="0011360B"/>
    <w:rPr>
      <w:rFonts w:asciiTheme="minorHAnsi" w:eastAsiaTheme="minorEastAsia" w:hAnsiTheme="minorHAnsi" w:cstheme="minorHAnsi"/>
      <w:sz w:val="24"/>
      <w:szCs w:val="24"/>
    </w:rPr>
  </w:style>
  <w:style w:type="paragraph" w:customStyle="1" w:styleId="B2">
    <w:name w:val="B2"/>
    <w:basedOn w:val="20"/>
    <w:link w:val="B2Char"/>
    <w:qFormat/>
    <w:rsid w:val="00A54CCD"/>
    <w:pPr>
      <w:spacing w:after="180" w:line="240" w:lineRule="auto"/>
      <w:ind w:leftChars="0" w:left="851" w:firstLineChars="0" w:hanging="284"/>
      <w:contextualSpacing w:val="0"/>
      <w:jc w:val="left"/>
    </w:pPr>
    <w:rPr>
      <w:rFonts w:ascii="Times New Roman" w:eastAsia="Times New Roman" w:hAnsi="Times New Roman" w:cs="Times New Roman"/>
      <w:sz w:val="20"/>
      <w:lang w:eastAsia="ja-JP"/>
    </w:rPr>
  </w:style>
  <w:style w:type="character" w:customStyle="1" w:styleId="B2Char">
    <w:name w:val="B2 Char"/>
    <w:link w:val="B2"/>
    <w:qFormat/>
    <w:rsid w:val="00A54CCD"/>
    <w:rPr>
      <w:rFonts w:eastAsia="Times New Roman"/>
      <w:lang w:val="en-GB" w:eastAsia="ja-JP"/>
    </w:rPr>
  </w:style>
  <w:style w:type="paragraph" w:styleId="20">
    <w:name w:val="List 2"/>
    <w:basedOn w:val="a"/>
    <w:rsid w:val="00A54CCD"/>
    <w:pPr>
      <w:ind w:leftChars="200" w:left="100" w:hangingChars="200" w:hanging="200"/>
      <w:contextualSpacing/>
    </w:pPr>
  </w:style>
  <w:style w:type="paragraph" w:customStyle="1" w:styleId="TH">
    <w:name w:val="TH"/>
    <w:basedOn w:val="a"/>
    <w:link w:val="THChar"/>
    <w:rsid w:val="00DC6817"/>
    <w:pPr>
      <w:keepNext/>
      <w:keepLines/>
      <w:spacing w:before="60" w:after="180" w:line="240" w:lineRule="auto"/>
      <w:jc w:val="center"/>
    </w:pPr>
    <w:rPr>
      <w:rFonts w:ascii="Arial" w:eastAsia="Times New Roman" w:hAnsi="Arial" w:cs="Times New Roman"/>
      <w:b/>
      <w:sz w:val="20"/>
      <w:lang w:eastAsia="ja-JP"/>
    </w:rPr>
  </w:style>
  <w:style w:type="character" w:customStyle="1" w:styleId="THChar">
    <w:name w:val="TH Char"/>
    <w:link w:val="TH"/>
    <w:qFormat/>
    <w:rsid w:val="00DC6817"/>
    <w:rPr>
      <w:rFonts w:ascii="Arial" w:eastAsia="Times New Roman" w:hAnsi="Arial"/>
      <w:b/>
      <w:lang w:val="en-GB" w:eastAsia="ja-JP"/>
    </w:rPr>
  </w:style>
  <w:style w:type="paragraph" w:customStyle="1" w:styleId="PL">
    <w:name w:val="PL"/>
    <w:link w:val="PLChar"/>
    <w:qFormat/>
    <w:rsid w:val="00DC68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DC6817"/>
    <w:rPr>
      <w:rFonts w:ascii="Courier New" w:eastAsia="Times New Roman" w:hAnsi="Courier New"/>
      <w:noProof/>
      <w:sz w:val="16"/>
      <w:lang w:val="en-GB" w:eastAsia="ja-JP"/>
    </w:rPr>
  </w:style>
  <w:style w:type="paragraph" w:customStyle="1" w:styleId="TAH">
    <w:name w:val="TAH"/>
    <w:basedOn w:val="a"/>
    <w:link w:val="TAHCar"/>
    <w:qFormat/>
    <w:rsid w:val="0079549F"/>
    <w:pPr>
      <w:keepNext/>
      <w:keepLines/>
      <w:spacing w:after="0" w:line="240" w:lineRule="auto"/>
      <w:jc w:val="center"/>
    </w:pPr>
    <w:rPr>
      <w:rFonts w:ascii="Arial" w:eastAsia="Times New Roman" w:hAnsi="Arial" w:cs="Times New Roman"/>
      <w:b/>
      <w:sz w:val="18"/>
      <w:lang w:eastAsia="ja-JP"/>
    </w:rPr>
  </w:style>
  <w:style w:type="character" w:customStyle="1" w:styleId="TAHCar">
    <w:name w:val="TAH Car"/>
    <w:link w:val="TAH"/>
    <w:qFormat/>
    <w:locked/>
    <w:rsid w:val="0079549F"/>
    <w:rPr>
      <w:rFonts w:ascii="Arial" w:eastAsia="Times New Roman" w:hAnsi="Arial"/>
      <w:b/>
      <w:sz w:val="18"/>
      <w:lang w:val="en-GB" w:eastAsia="ja-JP"/>
    </w:rPr>
  </w:style>
  <w:style w:type="paragraph" w:customStyle="1" w:styleId="TAL">
    <w:name w:val="TAL"/>
    <w:basedOn w:val="a"/>
    <w:link w:val="TALCar"/>
    <w:qFormat/>
    <w:rsid w:val="008D084A"/>
    <w:pPr>
      <w:keepNext/>
      <w:keepLines/>
      <w:spacing w:after="0" w:line="240" w:lineRule="auto"/>
      <w:jc w:val="left"/>
    </w:pPr>
    <w:rPr>
      <w:rFonts w:ascii="Arial" w:eastAsia="Times New Roman" w:hAnsi="Arial" w:cs="Times New Roman"/>
      <w:sz w:val="18"/>
      <w:lang w:eastAsia="ja-JP"/>
    </w:rPr>
  </w:style>
  <w:style w:type="character" w:customStyle="1" w:styleId="TALCar">
    <w:name w:val="TAL Car"/>
    <w:link w:val="TAL"/>
    <w:qFormat/>
    <w:rsid w:val="008D084A"/>
    <w:rPr>
      <w:rFonts w:ascii="Arial" w:eastAsia="Times New Roman" w:hAnsi="Arial"/>
      <w:sz w:val="18"/>
      <w:lang w:val="en-GB" w:eastAsia="ja-JP"/>
    </w:rPr>
  </w:style>
  <w:style w:type="paragraph" w:customStyle="1" w:styleId="LD">
    <w:name w:val="LD"/>
    <w:rsid w:val="008D084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B3">
    <w:name w:val="B3"/>
    <w:basedOn w:val="30"/>
    <w:link w:val="B3Char2"/>
    <w:qFormat/>
    <w:rsid w:val="000325D7"/>
    <w:pPr>
      <w:spacing w:after="180" w:line="240" w:lineRule="auto"/>
      <w:ind w:leftChars="0" w:left="1135" w:firstLineChars="0" w:hanging="284"/>
      <w:contextualSpacing w:val="0"/>
      <w:jc w:val="left"/>
    </w:pPr>
    <w:rPr>
      <w:rFonts w:ascii="Times New Roman" w:eastAsia="Times New Roman" w:hAnsi="Times New Roman" w:cs="Times New Roman"/>
      <w:sz w:val="20"/>
      <w:lang w:eastAsia="ja-JP"/>
    </w:rPr>
  </w:style>
  <w:style w:type="character" w:customStyle="1" w:styleId="B3Char2">
    <w:name w:val="B3 Char2"/>
    <w:link w:val="B3"/>
    <w:qFormat/>
    <w:rsid w:val="000325D7"/>
    <w:rPr>
      <w:rFonts w:eastAsia="Times New Roman"/>
      <w:lang w:val="en-GB" w:eastAsia="ja-JP"/>
    </w:rPr>
  </w:style>
  <w:style w:type="paragraph" w:customStyle="1" w:styleId="B4">
    <w:name w:val="B4"/>
    <w:basedOn w:val="40"/>
    <w:link w:val="B4Char"/>
    <w:qFormat/>
    <w:rsid w:val="000325D7"/>
    <w:pPr>
      <w:spacing w:after="180" w:line="240" w:lineRule="auto"/>
      <w:ind w:leftChars="0" w:left="1418" w:firstLineChars="0" w:hanging="284"/>
      <w:contextualSpacing w:val="0"/>
      <w:jc w:val="left"/>
    </w:pPr>
    <w:rPr>
      <w:rFonts w:ascii="Times New Roman" w:eastAsia="Times New Roman" w:hAnsi="Times New Roman" w:cs="Times New Roman"/>
      <w:sz w:val="20"/>
      <w:lang w:eastAsia="ja-JP"/>
    </w:rPr>
  </w:style>
  <w:style w:type="character" w:customStyle="1" w:styleId="B4Char">
    <w:name w:val="B4 Char"/>
    <w:link w:val="B4"/>
    <w:qFormat/>
    <w:rsid w:val="000325D7"/>
    <w:rPr>
      <w:rFonts w:eastAsia="Times New Roman"/>
      <w:lang w:val="en-GB" w:eastAsia="ja-JP"/>
    </w:rPr>
  </w:style>
  <w:style w:type="paragraph" w:customStyle="1" w:styleId="B5">
    <w:name w:val="B5"/>
    <w:basedOn w:val="5"/>
    <w:link w:val="B5Char"/>
    <w:qFormat/>
    <w:rsid w:val="000325D7"/>
    <w:pPr>
      <w:spacing w:after="180" w:line="240" w:lineRule="auto"/>
      <w:ind w:leftChars="0" w:left="1702" w:firstLineChars="0" w:hanging="284"/>
      <w:contextualSpacing w:val="0"/>
      <w:jc w:val="left"/>
    </w:pPr>
    <w:rPr>
      <w:rFonts w:ascii="Times New Roman" w:eastAsia="Times New Roman" w:hAnsi="Times New Roman" w:cs="Times New Roman"/>
      <w:sz w:val="20"/>
      <w:lang w:eastAsia="ja-JP"/>
    </w:rPr>
  </w:style>
  <w:style w:type="character" w:customStyle="1" w:styleId="B5Char">
    <w:name w:val="B5 Char"/>
    <w:link w:val="B5"/>
    <w:qFormat/>
    <w:rsid w:val="000325D7"/>
    <w:rPr>
      <w:rFonts w:eastAsia="Times New Roman"/>
      <w:lang w:val="en-GB" w:eastAsia="ja-JP"/>
    </w:rPr>
  </w:style>
  <w:style w:type="paragraph" w:styleId="30">
    <w:name w:val="List 3"/>
    <w:basedOn w:val="a"/>
    <w:rsid w:val="000325D7"/>
    <w:pPr>
      <w:ind w:leftChars="400" w:left="100" w:hangingChars="200" w:hanging="200"/>
      <w:contextualSpacing/>
    </w:pPr>
  </w:style>
  <w:style w:type="paragraph" w:styleId="40">
    <w:name w:val="List 4"/>
    <w:basedOn w:val="a"/>
    <w:rsid w:val="000325D7"/>
    <w:pPr>
      <w:ind w:leftChars="600" w:left="100" w:hangingChars="200" w:hanging="200"/>
      <w:contextualSpacing/>
    </w:pPr>
  </w:style>
  <w:style w:type="paragraph" w:styleId="5">
    <w:name w:val="List 5"/>
    <w:basedOn w:val="a"/>
    <w:rsid w:val="000325D7"/>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148447">
      <w:bodyDiv w:val="1"/>
      <w:marLeft w:val="0"/>
      <w:marRight w:val="0"/>
      <w:marTop w:val="0"/>
      <w:marBottom w:val="0"/>
      <w:divBdr>
        <w:top w:val="none" w:sz="0" w:space="0" w:color="auto"/>
        <w:left w:val="none" w:sz="0" w:space="0" w:color="auto"/>
        <w:bottom w:val="none" w:sz="0" w:space="0" w:color="auto"/>
        <w:right w:val="none" w:sz="0" w:space="0" w:color="auto"/>
      </w:divBdr>
      <w:divsChild>
        <w:div w:id="477652452">
          <w:marLeft w:val="0"/>
          <w:marRight w:val="0"/>
          <w:marTop w:val="0"/>
          <w:marBottom w:val="0"/>
          <w:divBdr>
            <w:top w:val="none" w:sz="0" w:space="0" w:color="auto"/>
            <w:left w:val="none" w:sz="0" w:space="0" w:color="auto"/>
            <w:bottom w:val="none" w:sz="0" w:space="0" w:color="auto"/>
            <w:right w:val="none" w:sz="0" w:space="0" w:color="auto"/>
          </w:divBdr>
        </w:div>
      </w:divsChild>
    </w:div>
    <w:div w:id="321158069">
      <w:bodyDiv w:val="1"/>
      <w:marLeft w:val="0"/>
      <w:marRight w:val="0"/>
      <w:marTop w:val="0"/>
      <w:marBottom w:val="0"/>
      <w:divBdr>
        <w:top w:val="none" w:sz="0" w:space="0" w:color="auto"/>
        <w:left w:val="none" w:sz="0" w:space="0" w:color="auto"/>
        <w:bottom w:val="none" w:sz="0" w:space="0" w:color="auto"/>
        <w:right w:val="none" w:sz="0" w:space="0" w:color="auto"/>
      </w:divBdr>
      <w:divsChild>
        <w:div w:id="1643848643">
          <w:marLeft w:val="0"/>
          <w:marRight w:val="0"/>
          <w:marTop w:val="0"/>
          <w:marBottom w:val="0"/>
          <w:divBdr>
            <w:top w:val="none" w:sz="0" w:space="0" w:color="auto"/>
            <w:left w:val="none" w:sz="0" w:space="0" w:color="auto"/>
            <w:bottom w:val="none" w:sz="0" w:space="0" w:color="auto"/>
            <w:right w:val="none" w:sz="0" w:space="0" w:color="auto"/>
          </w:divBdr>
        </w:div>
      </w:divsChild>
    </w:div>
    <w:div w:id="485703959">
      <w:bodyDiv w:val="1"/>
      <w:marLeft w:val="0"/>
      <w:marRight w:val="0"/>
      <w:marTop w:val="0"/>
      <w:marBottom w:val="0"/>
      <w:divBdr>
        <w:top w:val="none" w:sz="0" w:space="0" w:color="auto"/>
        <w:left w:val="none" w:sz="0" w:space="0" w:color="auto"/>
        <w:bottom w:val="none" w:sz="0" w:space="0" w:color="auto"/>
        <w:right w:val="none" w:sz="0" w:space="0" w:color="auto"/>
      </w:divBdr>
    </w:div>
    <w:div w:id="625241033">
      <w:bodyDiv w:val="1"/>
      <w:marLeft w:val="0"/>
      <w:marRight w:val="0"/>
      <w:marTop w:val="0"/>
      <w:marBottom w:val="0"/>
      <w:divBdr>
        <w:top w:val="none" w:sz="0" w:space="0" w:color="auto"/>
        <w:left w:val="none" w:sz="0" w:space="0" w:color="auto"/>
        <w:bottom w:val="none" w:sz="0" w:space="0" w:color="auto"/>
        <w:right w:val="none" w:sz="0" w:space="0" w:color="auto"/>
      </w:divBdr>
      <w:divsChild>
        <w:div w:id="300812439">
          <w:marLeft w:val="0"/>
          <w:marRight w:val="0"/>
          <w:marTop w:val="0"/>
          <w:marBottom w:val="0"/>
          <w:divBdr>
            <w:top w:val="none" w:sz="0" w:space="0" w:color="auto"/>
            <w:left w:val="none" w:sz="0" w:space="0" w:color="auto"/>
            <w:bottom w:val="none" w:sz="0" w:space="0" w:color="auto"/>
            <w:right w:val="none" w:sz="0" w:space="0" w:color="auto"/>
          </w:divBdr>
        </w:div>
      </w:divsChild>
    </w:div>
    <w:div w:id="689722809">
      <w:bodyDiv w:val="1"/>
      <w:marLeft w:val="0"/>
      <w:marRight w:val="0"/>
      <w:marTop w:val="0"/>
      <w:marBottom w:val="0"/>
      <w:divBdr>
        <w:top w:val="none" w:sz="0" w:space="0" w:color="auto"/>
        <w:left w:val="none" w:sz="0" w:space="0" w:color="auto"/>
        <w:bottom w:val="none" w:sz="0" w:space="0" w:color="auto"/>
        <w:right w:val="none" w:sz="0" w:space="0" w:color="auto"/>
      </w:divBdr>
    </w:div>
    <w:div w:id="924067320">
      <w:bodyDiv w:val="1"/>
      <w:marLeft w:val="0"/>
      <w:marRight w:val="0"/>
      <w:marTop w:val="0"/>
      <w:marBottom w:val="0"/>
      <w:divBdr>
        <w:top w:val="none" w:sz="0" w:space="0" w:color="auto"/>
        <w:left w:val="none" w:sz="0" w:space="0" w:color="auto"/>
        <w:bottom w:val="none" w:sz="0" w:space="0" w:color="auto"/>
        <w:right w:val="none" w:sz="0" w:space="0" w:color="auto"/>
      </w:divBdr>
      <w:divsChild>
        <w:div w:id="514729634">
          <w:marLeft w:val="0"/>
          <w:marRight w:val="0"/>
          <w:marTop w:val="0"/>
          <w:marBottom w:val="0"/>
          <w:divBdr>
            <w:top w:val="none" w:sz="0" w:space="0" w:color="auto"/>
            <w:left w:val="none" w:sz="0" w:space="0" w:color="auto"/>
            <w:bottom w:val="none" w:sz="0" w:space="0" w:color="auto"/>
            <w:right w:val="none" w:sz="0" w:space="0" w:color="auto"/>
          </w:divBdr>
          <w:divsChild>
            <w:div w:id="1343315962">
              <w:marLeft w:val="0"/>
              <w:marRight w:val="0"/>
              <w:marTop w:val="0"/>
              <w:marBottom w:val="0"/>
              <w:divBdr>
                <w:top w:val="none" w:sz="0" w:space="0" w:color="auto"/>
                <w:left w:val="none" w:sz="0" w:space="0" w:color="auto"/>
                <w:bottom w:val="none" w:sz="0" w:space="0" w:color="auto"/>
                <w:right w:val="none" w:sz="0" w:space="0" w:color="auto"/>
              </w:divBdr>
              <w:divsChild>
                <w:div w:id="53479079">
                  <w:marLeft w:val="0"/>
                  <w:marRight w:val="0"/>
                  <w:marTop w:val="0"/>
                  <w:marBottom w:val="0"/>
                  <w:divBdr>
                    <w:top w:val="none" w:sz="0" w:space="0" w:color="auto"/>
                    <w:left w:val="none" w:sz="0" w:space="0" w:color="auto"/>
                    <w:bottom w:val="none" w:sz="0" w:space="0" w:color="auto"/>
                    <w:right w:val="none" w:sz="0" w:space="0" w:color="auto"/>
                  </w:divBdr>
                  <w:divsChild>
                    <w:div w:id="266231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610257">
      <w:bodyDiv w:val="1"/>
      <w:marLeft w:val="0"/>
      <w:marRight w:val="0"/>
      <w:marTop w:val="0"/>
      <w:marBottom w:val="0"/>
      <w:divBdr>
        <w:top w:val="none" w:sz="0" w:space="0" w:color="auto"/>
        <w:left w:val="none" w:sz="0" w:space="0" w:color="auto"/>
        <w:bottom w:val="none" w:sz="0" w:space="0" w:color="auto"/>
        <w:right w:val="none" w:sz="0" w:space="0" w:color="auto"/>
      </w:divBdr>
      <w:divsChild>
        <w:div w:id="639384388">
          <w:marLeft w:val="0"/>
          <w:marRight w:val="0"/>
          <w:marTop w:val="0"/>
          <w:marBottom w:val="0"/>
          <w:divBdr>
            <w:top w:val="none" w:sz="0" w:space="0" w:color="auto"/>
            <w:left w:val="none" w:sz="0" w:space="0" w:color="auto"/>
            <w:bottom w:val="none" w:sz="0" w:space="0" w:color="auto"/>
            <w:right w:val="none" w:sz="0" w:space="0" w:color="auto"/>
          </w:divBdr>
        </w:div>
      </w:divsChild>
    </w:div>
    <w:div w:id="1193689778">
      <w:bodyDiv w:val="1"/>
      <w:marLeft w:val="0"/>
      <w:marRight w:val="0"/>
      <w:marTop w:val="0"/>
      <w:marBottom w:val="0"/>
      <w:divBdr>
        <w:top w:val="none" w:sz="0" w:space="0" w:color="auto"/>
        <w:left w:val="none" w:sz="0" w:space="0" w:color="auto"/>
        <w:bottom w:val="none" w:sz="0" w:space="0" w:color="auto"/>
        <w:right w:val="none" w:sz="0" w:space="0" w:color="auto"/>
      </w:divBdr>
    </w:div>
    <w:div w:id="1212965384">
      <w:bodyDiv w:val="1"/>
      <w:marLeft w:val="0"/>
      <w:marRight w:val="0"/>
      <w:marTop w:val="0"/>
      <w:marBottom w:val="0"/>
      <w:divBdr>
        <w:top w:val="none" w:sz="0" w:space="0" w:color="auto"/>
        <w:left w:val="none" w:sz="0" w:space="0" w:color="auto"/>
        <w:bottom w:val="none" w:sz="0" w:space="0" w:color="auto"/>
        <w:right w:val="none" w:sz="0" w:space="0" w:color="auto"/>
      </w:divBdr>
      <w:divsChild>
        <w:div w:id="750354022">
          <w:marLeft w:val="0"/>
          <w:marRight w:val="0"/>
          <w:marTop w:val="0"/>
          <w:marBottom w:val="0"/>
          <w:divBdr>
            <w:top w:val="none" w:sz="0" w:space="0" w:color="auto"/>
            <w:left w:val="none" w:sz="0" w:space="0" w:color="auto"/>
            <w:bottom w:val="none" w:sz="0" w:space="0" w:color="auto"/>
            <w:right w:val="none" w:sz="0" w:space="0" w:color="auto"/>
          </w:divBdr>
        </w:div>
      </w:divsChild>
    </w:div>
    <w:div w:id="1323199387">
      <w:bodyDiv w:val="1"/>
      <w:marLeft w:val="0"/>
      <w:marRight w:val="0"/>
      <w:marTop w:val="0"/>
      <w:marBottom w:val="0"/>
      <w:divBdr>
        <w:top w:val="none" w:sz="0" w:space="0" w:color="auto"/>
        <w:left w:val="none" w:sz="0" w:space="0" w:color="auto"/>
        <w:bottom w:val="none" w:sz="0" w:space="0" w:color="auto"/>
        <w:right w:val="none" w:sz="0" w:space="0" w:color="auto"/>
      </w:divBdr>
      <w:divsChild>
        <w:div w:id="1249463093">
          <w:marLeft w:val="0"/>
          <w:marRight w:val="0"/>
          <w:marTop w:val="0"/>
          <w:marBottom w:val="0"/>
          <w:divBdr>
            <w:top w:val="none" w:sz="0" w:space="0" w:color="auto"/>
            <w:left w:val="none" w:sz="0" w:space="0" w:color="auto"/>
            <w:bottom w:val="none" w:sz="0" w:space="0" w:color="auto"/>
            <w:right w:val="none" w:sz="0" w:space="0" w:color="auto"/>
          </w:divBdr>
        </w:div>
      </w:divsChild>
    </w:div>
    <w:div w:id="1329988191">
      <w:bodyDiv w:val="1"/>
      <w:marLeft w:val="0"/>
      <w:marRight w:val="0"/>
      <w:marTop w:val="0"/>
      <w:marBottom w:val="0"/>
      <w:divBdr>
        <w:top w:val="none" w:sz="0" w:space="0" w:color="auto"/>
        <w:left w:val="none" w:sz="0" w:space="0" w:color="auto"/>
        <w:bottom w:val="none" w:sz="0" w:space="0" w:color="auto"/>
        <w:right w:val="none" w:sz="0" w:space="0" w:color="auto"/>
      </w:divBdr>
      <w:divsChild>
        <w:div w:id="1324241597">
          <w:marLeft w:val="0"/>
          <w:marRight w:val="0"/>
          <w:marTop w:val="0"/>
          <w:marBottom w:val="0"/>
          <w:divBdr>
            <w:top w:val="none" w:sz="0" w:space="0" w:color="auto"/>
            <w:left w:val="none" w:sz="0" w:space="0" w:color="auto"/>
            <w:bottom w:val="none" w:sz="0" w:space="0" w:color="auto"/>
            <w:right w:val="none" w:sz="0" w:space="0" w:color="auto"/>
          </w:divBdr>
        </w:div>
      </w:divsChild>
    </w:div>
    <w:div w:id="1507163887">
      <w:bodyDiv w:val="1"/>
      <w:marLeft w:val="0"/>
      <w:marRight w:val="0"/>
      <w:marTop w:val="0"/>
      <w:marBottom w:val="0"/>
      <w:divBdr>
        <w:top w:val="none" w:sz="0" w:space="0" w:color="auto"/>
        <w:left w:val="none" w:sz="0" w:space="0" w:color="auto"/>
        <w:bottom w:val="none" w:sz="0" w:space="0" w:color="auto"/>
        <w:right w:val="none" w:sz="0" w:space="0" w:color="auto"/>
      </w:divBdr>
      <w:divsChild>
        <w:div w:id="1232422969">
          <w:marLeft w:val="0"/>
          <w:marRight w:val="0"/>
          <w:marTop w:val="0"/>
          <w:marBottom w:val="0"/>
          <w:divBdr>
            <w:top w:val="none" w:sz="0" w:space="0" w:color="auto"/>
            <w:left w:val="none" w:sz="0" w:space="0" w:color="auto"/>
            <w:bottom w:val="none" w:sz="0" w:space="0" w:color="auto"/>
            <w:right w:val="none" w:sz="0" w:space="0" w:color="auto"/>
          </w:divBdr>
        </w:div>
      </w:divsChild>
    </w:div>
    <w:div w:id="1923642248">
      <w:bodyDiv w:val="1"/>
      <w:marLeft w:val="0"/>
      <w:marRight w:val="0"/>
      <w:marTop w:val="0"/>
      <w:marBottom w:val="0"/>
      <w:divBdr>
        <w:top w:val="none" w:sz="0" w:space="0" w:color="auto"/>
        <w:left w:val="none" w:sz="0" w:space="0" w:color="auto"/>
        <w:bottom w:val="none" w:sz="0" w:space="0" w:color="auto"/>
        <w:right w:val="none" w:sz="0" w:space="0" w:color="auto"/>
      </w:divBdr>
      <w:divsChild>
        <w:div w:id="2182822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7222D-5407-4C1A-8E77-C8BAE0649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4816</TotalTime>
  <Pages>3</Pages>
  <Words>961</Words>
  <Characters>5478</Characters>
  <Application>Microsoft Office Word</Application>
  <DocSecurity>0</DocSecurity>
  <Lines>45</Lines>
  <Paragraphs>12</Paragraphs>
  <ScaleCrop>false</ScaleCrop>
  <Company/>
  <LinksUpToDate>false</LinksUpToDate>
  <CharactersWithSpaces>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Liuxiaofei-xiaomi</dc:creator>
  <cp:keywords/>
  <dc:description/>
  <cp:lastModifiedBy>Liuxiaofei-Xiaomi</cp:lastModifiedBy>
  <cp:revision>344</cp:revision>
  <dcterms:created xsi:type="dcterms:W3CDTF">2022-02-09T06:08:00Z</dcterms:created>
  <dcterms:modified xsi:type="dcterms:W3CDTF">2023-08-09T06:19:00Z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AFE27F6E9A7D4E96B93A523FB90EBC3E</vt:lpwstr>
  </property>
  <property fmtid="{D5CDD505-2E9C-101B-9397-08002B2CF9AE}" pid="4" name="CWM7ecff85b316746f68d10657784212cd9">
    <vt:lpwstr>CWMECfm7ZQ98RengHWZD+j8s3zCWtvIgTbOA05I4pMvuWfUPbiFG09gAMTziryx9m4NYzU3TpSHGrbtbliOiCkk6g==</vt:lpwstr>
  </property>
</Properties>
</file>